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2D0CD5" w14:textId="77777777" w:rsidR="004B1A73" w:rsidRDefault="004B1A73" w:rsidP="004B1A73">
      <w:pPr>
        <w:spacing w:after="0" w:line="240" w:lineRule="auto"/>
        <w:jc w:val="both"/>
        <w:rPr>
          <w:rFonts w:ascii="Arial" w:hAnsi="Arial" w:cs="Arial"/>
        </w:rPr>
      </w:pPr>
    </w:p>
    <w:p w14:paraId="5452221E" w14:textId="5D2417FC" w:rsidR="002503CB" w:rsidRPr="00E67A9E" w:rsidRDefault="008A4403" w:rsidP="004B1A73">
      <w:pPr>
        <w:spacing w:after="0" w:line="240" w:lineRule="auto"/>
        <w:jc w:val="both"/>
        <w:rPr>
          <w:rFonts w:ascii="Arial" w:hAnsi="Arial" w:cs="Arial"/>
        </w:rPr>
      </w:pPr>
      <w:r>
        <w:rPr>
          <w:rFonts w:ascii="Arial" w:hAnsi="Arial" w:cs="Arial"/>
        </w:rPr>
        <w:t xml:space="preserve">Podgorica, </w:t>
      </w:r>
      <w:r w:rsidR="003D6B1E">
        <w:rPr>
          <w:rFonts w:ascii="Arial" w:hAnsi="Arial" w:cs="Arial"/>
        </w:rPr>
        <w:t>23. jun</w:t>
      </w:r>
      <w:r>
        <w:rPr>
          <w:rFonts w:ascii="Arial" w:hAnsi="Arial" w:cs="Arial"/>
        </w:rPr>
        <w:t xml:space="preserve"> 2020</w:t>
      </w:r>
      <w:r w:rsidR="00481DF8" w:rsidRPr="00E67A9E">
        <w:rPr>
          <w:rFonts w:ascii="Arial" w:hAnsi="Arial" w:cs="Arial"/>
        </w:rPr>
        <w:t>.godine</w:t>
      </w:r>
    </w:p>
    <w:p w14:paraId="6DF3B176" w14:textId="0E72B867" w:rsidR="002503CB" w:rsidRDefault="008A4403" w:rsidP="004B1A73">
      <w:pPr>
        <w:spacing w:after="0" w:line="240" w:lineRule="auto"/>
        <w:jc w:val="both"/>
        <w:rPr>
          <w:rFonts w:ascii="Arial" w:hAnsi="Arial" w:cs="Arial"/>
        </w:rPr>
      </w:pPr>
      <w:r>
        <w:rPr>
          <w:rFonts w:ascii="Arial" w:hAnsi="Arial" w:cs="Arial"/>
        </w:rPr>
        <w:t>Broj: 007-304/20-</w:t>
      </w:r>
      <w:r w:rsidR="00C42F68">
        <w:rPr>
          <w:rFonts w:ascii="Arial" w:hAnsi="Arial" w:cs="Arial"/>
        </w:rPr>
        <w:t>2165/4</w:t>
      </w:r>
    </w:p>
    <w:p w14:paraId="47F4B94C" w14:textId="77777777" w:rsidR="00A0685C" w:rsidRPr="00E67A9E" w:rsidRDefault="00A0685C" w:rsidP="004B1A73">
      <w:pPr>
        <w:spacing w:after="0" w:line="240" w:lineRule="auto"/>
        <w:jc w:val="both"/>
        <w:rPr>
          <w:rFonts w:ascii="Arial" w:hAnsi="Arial" w:cs="Arial"/>
        </w:rPr>
      </w:pPr>
    </w:p>
    <w:p w14:paraId="38EBF088" w14:textId="77777777" w:rsidR="002503CB" w:rsidRPr="00E67A9E" w:rsidRDefault="002503CB" w:rsidP="004B1A73">
      <w:pPr>
        <w:spacing w:after="0" w:line="240" w:lineRule="auto"/>
        <w:jc w:val="both"/>
        <w:rPr>
          <w:rFonts w:ascii="Arial" w:hAnsi="Arial" w:cs="Arial"/>
        </w:rPr>
      </w:pPr>
      <w:r w:rsidRPr="00E67A9E">
        <w:rPr>
          <w:rFonts w:ascii="Arial" w:hAnsi="Arial" w:cs="Arial"/>
        </w:rPr>
        <w:t>Na osnovu</w:t>
      </w:r>
      <w:r w:rsidR="005E6897" w:rsidRPr="00E67A9E">
        <w:rPr>
          <w:rFonts w:ascii="Arial" w:hAnsi="Arial" w:cs="Arial"/>
        </w:rPr>
        <w:t xml:space="preserve"> </w:t>
      </w:r>
      <w:r w:rsidRPr="00E67A9E">
        <w:rPr>
          <w:rFonts w:ascii="Arial" w:hAnsi="Arial" w:cs="Arial"/>
        </w:rPr>
        <w:t>člana 21 Zakona o koncesijama (</w:t>
      </w:r>
      <w:r w:rsidR="00087C1E" w:rsidRPr="00E67A9E">
        <w:rPr>
          <w:rFonts w:ascii="Arial" w:hAnsi="Arial" w:cs="Arial"/>
        </w:rPr>
        <w:t>„Službeni list Crne Gore</w:t>
      </w:r>
      <w:r w:rsidR="002C0E31" w:rsidRPr="00E67A9E">
        <w:rPr>
          <w:rFonts w:ascii="Arial" w:hAnsi="Arial" w:cs="Arial"/>
        </w:rPr>
        <w:t>”</w:t>
      </w:r>
      <w:r w:rsidR="00087C1E" w:rsidRPr="00E67A9E">
        <w:rPr>
          <w:rFonts w:ascii="Arial" w:hAnsi="Arial" w:cs="Arial"/>
        </w:rPr>
        <w:t xml:space="preserve">, broj </w:t>
      </w:r>
      <w:r w:rsidRPr="00E67A9E">
        <w:rPr>
          <w:rFonts w:ascii="Arial" w:hAnsi="Arial" w:cs="Arial"/>
        </w:rPr>
        <w:t>8/09), Ministarstvo</w:t>
      </w:r>
      <w:r w:rsidR="005E6897" w:rsidRPr="00E67A9E">
        <w:rPr>
          <w:rFonts w:ascii="Arial" w:hAnsi="Arial" w:cs="Arial"/>
        </w:rPr>
        <w:t xml:space="preserve"> </w:t>
      </w:r>
      <w:r w:rsidRPr="00E67A9E">
        <w:rPr>
          <w:rFonts w:ascii="Arial" w:hAnsi="Arial" w:cs="Arial"/>
        </w:rPr>
        <w:t>ekonomije</w:t>
      </w:r>
      <w:r w:rsidR="005E6897" w:rsidRPr="00E67A9E">
        <w:rPr>
          <w:rFonts w:ascii="Arial" w:hAnsi="Arial" w:cs="Arial"/>
        </w:rPr>
        <w:t xml:space="preserve"> </w:t>
      </w:r>
      <w:r w:rsidRPr="00E67A9E">
        <w:rPr>
          <w:rFonts w:ascii="Arial" w:hAnsi="Arial" w:cs="Arial"/>
        </w:rPr>
        <w:t>objavljuje</w:t>
      </w:r>
    </w:p>
    <w:p w14:paraId="4E776434" w14:textId="77777777" w:rsidR="00EA775B" w:rsidRDefault="00EA775B" w:rsidP="004B1A73">
      <w:pPr>
        <w:spacing w:after="0" w:line="240" w:lineRule="auto"/>
        <w:jc w:val="both"/>
        <w:rPr>
          <w:rFonts w:ascii="Arial" w:hAnsi="Arial" w:cs="Arial"/>
        </w:rPr>
      </w:pPr>
    </w:p>
    <w:p w14:paraId="554BEDB7" w14:textId="77777777" w:rsidR="004B1A73" w:rsidRPr="00E67A9E" w:rsidRDefault="004B1A73" w:rsidP="004B1A73">
      <w:pPr>
        <w:spacing w:after="0" w:line="240" w:lineRule="auto"/>
        <w:jc w:val="both"/>
        <w:rPr>
          <w:rFonts w:ascii="Arial" w:hAnsi="Arial" w:cs="Arial"/>
        </w:rPr>
      </w:pPr>
    </w:p>
    <w:p w14:paraId="5CEB629D" w14:textId="77777777" w:rsidR="002503CB" w:rsidRPr="00E67A9E" w:rsidRDefault="002503CB" w:rsidP="004B1A73">
      <w:pPr>
        <w:spacing w:after="0" w:line="240" w:lineRule="auto"/>
        <w:jc w:val="center"/>
        <w:rPr>
          <w:rFonts w:ascii="Arial" w:hAnsi="Arial" w:cs="Arial"/>
          <w:b/>
        </w:rPr>
      </w:pPr>
      <w:r w:rsidRPr="00E67A9E">
        <w:rPr>
          <w:rFonts w:ascii="Arial" w:hAnsi="Arial" w:cs="Arial"/>
          <w:b/>
        </w:rPr>
        <w:t>JAVNI OGLAS</w:t>
      </w:r>
    </w:p>
    <w:p w14:paraId="4D3318C5" w14:textId="11ADD7FB" w:rsidR="00087C1E" w:rsidRPr="00E67A9E" w:rsidRDefault="002503CB" w:rsidP="004B1A73">
      <w:pPr>
        <w:spacing w:after="0" w:line="240" w:lineRule="auto"/>
        <w:jc w:val="center"/>
        <w:rPr>
          <w:rFonts w:ascii="Arial" w:hAnsi="Arial" w:cs="Arial"/>
          <w:b/>
        </w:rPr>
      </w:pPr>
      <w:r w:rsidRPr="00E67A9E">
        <w:rPr>
          <w:rFonts w:ascii="Arial" w:hAnsi="Arial" w:cs="Arial"/>
          <w:b/>
        </w:rPr>
        <w:t xml:space="preserve">ZA DOSTAVLJANJE PONUDA ZA DODJELU UGOVORA O KONCESIJI ZA </w:t>
      </w:r>
      <w:r w:rsidR="00087C1E" w:rsidRPr="00E67A9E">
        <w:rPr>
          <w:rFonts w:ascii="Arial" w:hAnsi="Arial" w:cs="Arial"/>
          <w:b/>
        </w:rPr>
        <w:t xml:space="preserve">DETALJNA GEOLOŠKA </w:t>
      </w:r>
      <w:r w:rsidR="005E6897" w:rsidRPr="00E67A9E">
        <w:rPr>
          <w:rFonts w:ascii="Arial" w:hAnsi="Arial" w:cs="Arial"/>
          <w:b/>
        </w:rPr>
        <w:t>ISTRAŽIVANJ</w:t>
      </w:r>
      <w:r w:rsidR="00087C1E" w:rsidRPr="00E67A9E">
        <w:rPr>
          <w:rFonts w:ascii="Arial" w:hAnsi="Arial" w:cs="Arial"/>
          <w:b/>
        </w:rPr>
        <w:t>A</w:t>
      </w:r>
      <w:r w:rsidR="005E6897" w:rsidRPr="00E67A9E">
        <w:rPr>
          <w:rFonts w:ascii="Arial" w:hAnsi="Arial" w:cs="Arial"/>
          <w:b/>
        </w:rPr>
        <w:t xml:space="preserve"> </w:t>
      </w:r>
      <w:r w:rsidR="009B2D8D" w:rsidRPr="00E67A9E">
        <w:rPr>
          <w:rFonts w:ascii="Arial" w:hAnsi="Arial" w:cs="Arial"/>
          <w:b/>
        </w:rPr>
        <w:t>I EKSPLOATACIJU</w:t>
      </w:r>
      <w:r w:rsidR="008C5D59" w:rsidRPr="00E67A9E">
        <w:rPr>
          <w:rFonts w:ascii="Arial" w:hAnsi="Arial" w:cs="Arial"/>
          <w:b/>
        </w:rPr>
        <w:t xml:space="preserve"> MINERALNE SIROVINE </w:t>
      </w:r>
      <w:r w:rsidR="006E20B8" w:rsidRPr="00E67A9E">
        <w:rPr>
          <w:rFonts w:ascii="Arial" w:hAnsi="Arial" w:cs="Arial"/>
          <w:b/>
        </w:rPr>
        <w:t>TEHNIČKO-GRAĐEVINSKOG KAMENA LEŽIŠTA „</w:t>
      </w:r>
      <w:r w:rsidR="00F45C3B">
        <w:rPr>
          <w:rFonts w:ascii="Arial" w:hAnsi="Arial" w:cs="Arial"/>
          <w:b/>
        </w:rPr>
        <w:t>MIDOVA KOSA</w:t>
      </w:r>
      <w:r w:rsidR="006E20B8" w:rsidRPr="00E67A9E">
        <w:rPr>
          <w:rFonts w:ascii="Arial" w:hAnsi="Arial" w:cs="Arial"/>
          <w:b/>
        </w:rPr>
        <w:t>“</w:t>
      </w:r>
      <w:r w:rsidR="00F45C3B">
        <w:rPr>
          <w:rFonts w:ascii="Arial" w:hAnsi="Arial" w:cs="Arial"/>
          <w:b/>
        </w:rPr>
        <w:t>-</w:t>
      </w:r>
      <w:r w:rsidR="00C42F68">
        <w:rPr>
          <w:rFonts w:ascii="Arial" w:hAnsi="Arial" w:cs="Arial"/>
          <w:b/>
        </w:rPr>
        <w:t xml:space="preserve"> </w:t>
      </w:r>
      <w:r w:rsidR="00F45C3B">
        <w:rPr>
          <w:rFonts w:ascii="Arial" w:hAnsi="Arial" w:cs="Arial"/>
          <w:b/>
          <w:lang w:val="sr-Latn-ME"/>
        </w:rPr>
        <w:t>BUDOŠ</w:t>
      </w:r>
      <w:r w:rsidR="006E20B8" w:rsidRPr="00E67A9E">
        <w:rPr>
          <w:rFonts w:ascii="Arial" w:hAnsi="Arial" w:cs="Arial"/>
          <w:b/>
        </w:rPr>
        <w:t xml:space="preserve">, OPŠTINA </w:t>
      </w:r>
      <w:r w:rsidR="00F45C3B">
        <w:rPr>
          <w:rFonts w:ascii="Arial" w:hAnsi="Arial" w:cs="Arial"/>
          <w:b/>
        </w:rPr>
        <w:t>NIKŠIĆ</w:t>
      </w:r>
    </w:p>
    <w:p w14:paraId="3C4A2172" w14:textId="77777777" w:rsidR="002503CB" w:rsidRPr="00E67A9E" w:rsidRDefault="002503CB" w:rsidP="004B1A73">
      <w:pPr>
        <w:spacing w:after="0" w:line="240" w:lineRule="auto"/>
        <w:jc w:val="both"/>
        <w:rPr>
          <w:rFonts w:ascii="Arial" w:hAnsi="Arial" w:cs="Arial"/>
        </w:rPr>
      </w:pPr>
    </w:p>
    <w:p w14:paraId="02F1F121" w14:textId="77777777" w:rsidR="002503CB" w:rsidRPr="00E67A9E" w:rsidRDefault="002503CB" w:rsidP="004B1A73">
      <w:pPr>
        <w:numPr>
          <w:ilvl w:val="0"/>
          <w:numId w:val="3"/>
        </w:numPr>
        <w:spacing w:after="0" w:line="240" w:lineRule="auto"/>
        <w:ind w:left="360" w:firstLine="0"/>
        <w:jc w:val="both"/>
        <w:rPr>
          <w:rFonts w:ascii="Arial" w:hAnsi="Arial" w:cs="Arial"/>
          <w:b/>
          <w:sz w:val="24"/>
          <w:szCs w:val="24"/>
        </w:rPr>
      </w:pPr>
      <w:r w:rsidRPr="00E67A9E">
        <w:rPr>
          <w:rFonts w:ascii="Arial" w:hAnsi="Arial" w:cs="Arial"/>
          <w:b/>
          <w:sz w:val="24"/>
          <w:szCs w:val="24"/>
        </w:rPr>
        <w:t>Uvod</w:t>
      </w:r>
    </w:p>
    <w:p w14:paraId="16BC22E2" w14:textId="77777777" w:rsidR="002503CB" w:rsidRPr="00E67A9E" w:rsidRDefault="002503CB" w:rsidP="004B1A73">
      <w:pPr>
        <w:spacing w:after="0" w:line="240" w:lineRule="auto"/>
        <w:jc w:val="both"/>
        <w:rPr>
          <w:rFonts w:ascii="Arial" w:hAnsi="Arial" w:cs="Arial"/>
          <w:b/>
        </w:rPr>
      </w:pPr>
    </w:p>
    <w:p w14:paraId="4A92EBCE" w14:textId="77777777" w:rsidR="008C5D59" w:rsidRPr="00E67A9E" w:rsidRDefault="002503CB" w:rsidP="004B1A73">
      <w:pPr>
        <w:spacing w:after="0" w:line="240" w:lineRule="auto"/>
        <w:jc w:val="both"/>
        <w:rPr>
          <w:rFonts w:ascii="Arial" w:hAnsi="Arial" w:cs="Arial"/>
        </w:rPr>
      </w:pPr>
      <w:r w:rsidRPr="00E67A9E">
        <w:rPr>
          <w:rFonts w:ascii="Arial" w:hAnsi="Arial" w:cs="Arial"/>
        </w:rPr>
        <w:t>Ministarstvo</w:t>
      </w:r>
      <w:r w:rsidR="008C5D59" w:rsidRPr="00E67A9E">
        <w:rPr>
          <w:rFonts w:ascii="Arial" w:hAnsi="Arial" w:cs="Arial"/>
        </w:rPr>
        <w:t xml:space="preserve"> </w:t>
      </w:r>
      <w:r w:rsidRPr="00E67A9E">
        <w:rPr>
          <w:rFonts w:ascii="Arial" w:hAnsi="Arial" w:cs="Arial"/>
        </w:rPr>
        <w:t>ekonomije (u daljem</w:t>
      </w:r>
      <w:r w:rsidR="008C5D59" w:rsidRPr="00E67A9E">
        <w:rPr>
          <w:rFonts w:ascii="Arial" w:hAnsi="Arial" w:cs="Arial"/>
        </w:rPr>
        <w:t xml:space="preserve"> </w:t>
      </w:r>
      <w:r w:rsidRPr="00E67A9E">
        <w:rPr>
          <w:rFonts w:ascii="Arial" w:hAnsi="Arial" w:cs="Arial"/>
        </w:rPr>
        <w:t>tekstu: Ministarstvo) poziva</w:t>
      </w:r>
      <w:r w:rsidR="008C5D59" w:rsidRPr="00E67A9E">
        <w:rPr>
          <w:rFonts w:ascii="Arial" w:hAnsi="Arial" w:cs="Arial"/>
        </w:rPr>
        <w:t xml:space="preserve"> </w:t>
      </w:r>
      <w:r w:rsidRPr="00E67A9E">
        <w:rPr>
          <w:rFonts w:ascii="Arial" w:hAnsi="Arial" w:cs="Arial"/>
        </w:rPr>
        <w:t>zainteresovana</w:t>
      </w:r>
      <w:r w:rsidR="008C5D59" w:rsidRPr="00E67A9E">
        <w:rPr>
          <w:rFonts w:ascii="Arial" w:hAnsi="Arial" w:cs="Arial"/>
        </w:rPr>
        <w:t xml:space="preserve"> </w:t>
      </w:r>
      <w:r w:rsidRPr="00E67A9E">
        <w:rPr>
          <w:rFonts w:ascii="Arial" w:hAnsi="Arial" w:cs="Arial"/>
        </w:rPr>
        <w:t>lica da se prijave</w:t>
      </w:r>
      <w:r w:rsidR="008C5D59" w:rsidRPr="00E67A9E">
        <w:rPr>
          <w:rFonts w:ascii="Arial" w:hAnsi="Arial" w:cs="Arial"/>
        </w:rPr>
        <w:t xml:space="preserve"> </w:t>
      </w:r>
      <w:r w:rsidRPr="00E67A9E">
        <w:rPr>
          <w:rFonts w:ascii="Arial" w:hAnsi="Arial" w:cs="Arial"/>
        </w:rPr>
        <w:t>na</w:t>
      </w:r>
      <w:r w:rsidR="008C5D59" w:rsidRPr="00E67A9E">
        <w:rPr>
          <w:rFonts w:ascii="Arial" w:hAnsi="Arial" w:cs="Arial"/>
        </w:rPr>
        <w:t xml:space="preserve"> </w:t>
      </w:r>
      <w:r w:rsidRPr="00E67A9E">
        <w:rPr>
          <w:rFonts w:ascii="Arial" w:hAnsi="Arial" w:cs="Arial"/>
        </w:rPr>
        <w:t>Javni</w:t>
      </w:r>
      <w:r w:rsidR="008C5D59" w:rsidRPr="00E67A9E">
        <w:rPr>
          <w:rFonts w:ascii="Arial" w:hAnsi="Arial" w:cs="Arial"/>
        </w:rPr>
        <w:t xml:space="preserve"> </w:t>
      </w:r>
      <w:r w:rsidRPr="00E67A9E">
        <w:rPr>
          <w:rFonts w:ascii="Arial" w:hAnsi="Arial" w:cs="Arial"/>
        </w:rPr>
        <w:t>oglas</w:t>
      </w:r>
      <w:r w:rsidR="008C5D59" w:rsidRPr="00E67A9E">
        <w:rPr>
          <w:rFonts w:ascii="Arial" w:hAnsi="Arial" w:cs="Arial"/>
        </w:rPr>
        <w:t xml:space="preserve"> </w:t>
      </w:r>
      <w:r w:rsidRPr="00E67A9E">
        <w:rPr>
          <w:rFonts w:ascii="Arial" w:hAnsi="Arial" w:cs="Arial"/>
        </w:rPr>
        <w:t>za</w:t>
      </w:r>
      <w:r w:rsidR="008C5D59" w:rsidRPr="00E67A9E">
        <w:rPr>
          <w:rFonts w:ascii="Arial" w:hAnsi="Arial" w:cs="Arial"/>
        </w:rPr>
        <w:t xml:space="preserve"> </w:t>
      </w:r>
      <w:r w:rsidRPr="00E67A9E">
        <w:rPr>
          <w:rFonts w:ascii="Arial" w:hAnsi="Arial" w:cs="Arial"/>
        </w:rPr>
        <w:t>dostavljanje</w:t>
      </w:r>
      <w:r w:rsidR="008C5D59" w:rsidRPr="00E67A9E">
        <w:rPr>
          <w:rFonts w:ascii="Arial" w:hAnsi="Arial" w:cs="Arial"/>
        </w:rPr>
        <w:t xml:space="preserve"> </w:t>
      </w:r>
      <w:r w:rsidRPr="00E67A9E">
        <w:rPr>
          <w:rFonts w:ascii="Arial" w:hAnsi="Arial" w:cs="Arial"/>
        </w:rPr>
        <w:t>ponuda</w:t>
      </w:r>
      <w:r w:rsidR="008C5D59" w:rsidRPr="00E67A9E">
        <w:rPr>
          <w:rFonts w:ascii="Arial" w:hAnsi="Arial" w:cs="Arial"/>
        </w:rPr>
        <w:t xml:space="preserve"> </w:t>
      </w:r>
      <w:r w:rsidRPr="00E67A9E">
        <w:rPr>
          <w:rFonts w:ascii="Arial" w:hAnsi="Arial" w:cs="Arial"/>
        </w:rPr>
        <w:t>za</w:t>
      </w:r>
      <w:r w:rsidR="008C5D59" w:rsidRPr="00E67A9E">
        <w:rPr>
          <w:rFonts w:ascii="Arial" w:hAnsi="Arial" w:cs="Arial"/>
        </w:rPr>
        <w:t xml:space="preserve"> </w:t>
      </w:r>
      <w:r w:rsidRPr="00E67A9E">
        <w:rPr>
          <w:rFonts w:ascii="Arial" w:hAnsi="Arial" w:cs="Arial"/>
        </w:rPr>
        <w:t>dodjelu</w:t>
      </w:r>
      <w:r w:rsidR="008C5D59" w:rsidRPr="00E67A9E">
        <w:rPr>
          <w:rFonts w:ascii="Arial" w:hAnsi="Arial" w:cs="Arial"/>
        </w:rPr>
        <w:t xml:space="preserve"> </w:t>
      </w:r>
      <w:r w:rsidRPr="00E67A9E">
        <w:rPr>
          <w:rFonts w:ascii="Arial" w:hAnsi="Arial" w:cs="Arial"/>
        </w:rPr>
        <w:t>Ugovora o koncesiji</w:t>
      </w:r>
      <w:r w:rsidR="008C5D59" w:rsidRPr="00E67A9E">
        <w:rPr>
          <w:rFonts w:ascii="Arial" w:hAnsi="Arial" w:cs="Arial"/>
        </w:rPr>
        <w:t xml:space="preserve"> za istraživanje i eksploataciju mineralne sirovine </w:t>
      </w:r>
      <w:r w:rsidR="006E20B8" w:rsidRPr="00E67A9E">
        <w:rPr>
          <w:rFonts w:ascii="Arial" w:hAnsi="Arial" w:cs="Arial"/>
        </w:rPr>
        <w:t>tehničko-građevinskog kamena ležišta „</w:t>
      </w:r>
      <w:r w:rsidR="00F45C3B">
        <w:rPr>
          <w:rFonts w:ascii="Arial" w:hAnsi="Arial" w:cs="Arial"/>
        </w:rPr>
        <w:t>Midova kosa</w:t>
      </w:r>
      <w:r w:rsidR="006E20B8" w:rsidRPr="00E67A9E">
        <w:rPr>
          <w:rFonts w:ascii="Arial" w:hAnsi="Arial" w:cs="Arial"/>
        </w:rPr>
        <w:t xml:space="preserve">”, </w:t>
      </w:r>
      <w:r w:rsidR="00F45C3B">
        <w:rPr>
          <w:rFonts w:ascii="Arial" w:hAnsi="Arial" w:cs="Arial"/>
        </w:rPr>
        <w:t>Budoš, Opština Nikšić</w:t>
      </w:r>
      <w:r w:rsidR="006E20B8" w:rsidRPr="00E67A9E">
        <w:rPr>
          <w:rFonts w:ascii="Arial" w:hAnsi="Arial" w:cs="Arial"/>
        </w:rPr>
        <w:t xml:space="preserve"> </w:t>
      </w:r>
      <w:r w:rsidR="008C5D59" w:rsidRPr="00E67A9E">
        <w:rPr>
          <w:rFonts w:ascii="Arial" w:hAnsi="Arial" w:cs="Arial"/>
        </w:rPr>
        <w:t xml:space="preserve">(u daljem tekstu: Javni oglas). </w:t>
      </w:r>
      <w:r w:rsidR="00087C1E" w:rsidRPr="00E67A9E">
        <w:rPr>
          <w:rFonts w:ascii="Arial" w:hAnsi="Arial" w:cs="Arial"/>
        </w:rPr>
        <w:t>Davanje koncesija se sprovodi na osnovu javnog nadmetanja u otvorenom postupku na način definisa</w:t>
      </w:r>
      <w:r w:rsidR="006A76FA" w:rsidRPr="00E67A9E">
        <w:rPr>
          <w:rFonts w:ascii="Arial" w:hAnsi="Arial" w:cs="Arial"/>
        </w:rPr>
        <w:t>n</w:t>
      </w:r>
      <w:r w:rsidR="00087C1E" w:rsidRPr="00E67A9E">
        <w:rPr>
          <w:rFonts w:ascii="Arial" w:hAnsi="Arial" w:cs="Arial"/>
        </w:rPr>
        <w:t xml:space="preserve"> Zakonom o koncesijama („Službeni list Crne Gore</w:t>
      </w:r>
      <w:r w:rsidR="006A76FA" w:rsidRPr="00E67A9E">
        <w:rPr>
          <w:rFonts w:ascii="Arial" w:hAnsi="Arial" w:cs="Arial"/>
        </w:rPr>
        <w:t>“</w:t>
      </w:r>
      <w:r w:rsidR="00087C1E" w:rsidRPr="00E67A9E">
        <w:rPr>
          <w:rFonts w:ascii="Arial" w:hAnsi="Arial" w:cs="Arial"/>
        </w:rPr>
        <w:t>, broj 8/09) i Uredbom o bližem načinu sprovođenja postupka javnog nadmetanja u otvorenom i dvostepenom postupku davanja koncesija („Službeni list Crne Gore</w:t>
      </w:r>
      <w:r w:rsidR="006A76FA" w:rsidRPr="00E67A9E">
        <w:rPr>
          <w:rFonts w:ascii="Arial" w:hAnsi="Arial" w:cs="Arial"/>
        </w:rPr>
        <w:t>“</w:t>
      </w:r>
      <w:r w:rsidR="00087C1E" w:rsidRPr="00E67A9E">
        <w:rPr>
          <w:rFonts w:ascii="Arial" w:hAnsi="Arial" w:cs="Arial"/>
        </w:rPr>
        <w:t xml:space="preserve">, broj 67/09). </w:t>
      </w:r>
    </w:p>
    <w:p w14:paraId="016D150E" w14:textId="77777777" w:rsidR="006A76FA" w:rsidRPr="00E67A9E" w:rsidRDefault="006A76FA" w:rsidP="004B1A73">
      <w:pPr>
        <w:spacing w:after="0" w:line="240" w:lineRule="auto"/>
        <w:jc w:val="both"/>
        <w:rPr>
          <w:rFonts w:ascii="Arial" w:hAnsi="Arial" w:cs="Arial"/>
          <w:b/>
        </w:rPr>
      </w:pPr>
    </w:p>
    <w:p w14:paraId="50CD7E0C" w14:textId="77777777" w:rsidR="002503CB" w:rsidRPr="00E67A9E" w:rsidRDefault="002503CB" w:rsidP="004B1A73">
      <w:pPr>
        <w:pStyle w:val="ListParagraph"/>
        <w:numPr>
          <w:ilvl w:val="0"/>
          <w:numId w:val="3"/>
        </w:numPr>
        <w:spacing w:after="0" w:line="240" w:lineRule="auto"/>
        <w:ind w:left="360" w:firstLine="0"/>
        <w:rPr>
          <w:rFonts w:ascii="Arial" w:hAnsi="Arial" w:cs="Arial"/>
          <w:b/>
          <w:szCs w:val="24"/>
        </w:rPr>
      </w:pPr>
      <w:r w:rsidRPr="00E67A9E">
        <w:rPr>
          <w:rFonts w:ascii="Arial" w:hAnsi="Arial" w:cs="Arial"/>
          <w:b/>
          <w:szCs w:val="24"/>
        </w:rPr>
        <w:t>Predmet</w:t>
      </w:r>
      <w:r w:rsidR="00087C1E" w:rsidRPr="00E67A9E">
        <w:rPr>
          <w:rFonts w:ascii="Arial" w:hAnsi="Arial" w:cs="Arial"/>
          <w:b/>
          <w:szCs w:val="24"/>
        </w:rPr>
        <w:t xml:space="preserve"> </w:t>
      </w:r>
      <w:r w:rsidRPr="00E67A9E">
        <w:rPr>
          <w:rFonts w:ascii="Arial" w:hAnsi="Arial" w:cs="Arial"/>
          <w:b/>
          <w:szCs w:val="24"/>
        </w:rPr>
        <w:t>koncesije</w:t>
      </w:r>
      <w:r w:rsidR="00087C1E" w:rsidRPr="00E67A9E">
        <w:rPr>
          <w:rFonts w:ascii="Arial" w:hAnsi="Arial" w:cs="Arial"/>
          <w:b/>
          <w:szCs w:val="24"/>
        </w:rPr>
        <w:t xml:space="preserve"> </w:t>
      </w:r>
      <w:r w:rsidRPr="00E67A9E">
        <w:rPr>
          <w:rFonts w:ascii="Arial" w:hAnsi="Arial" w:cs="Arial"/>
          <w:b/>
          <w:szCs w:val="24"/>
        </w:rPr>
        <w:t>i</w:t>
      </w:r>
      <w:r w:rsidR="00087C1E" w:rsidRPr="00E67A9E">
        <w:rPr>
          <w:rFonts w:ascii="Arial" w:hAnsi="Arial" w:cs="Arial"/>
          <w:b/>
          <w:szCs w:val="24"/>
        </w:rPr>
        <w:t xml:space="preserve"> </w:t>
      </w:r>
      <w:r w:rsidRPr="00E67A9E">
        <w:rPr>
          <w:rFonts w:ascii="Arial" w:hAnsi="Arial" w:cs="Arial"/>
          <w:b/>
          <w:szCs w:val="24"/>
        </w:rPr>
        <w:t>opis</w:t>
      </w:r>
      <w:r w:rsidR="00087C1E" w:rsidRPr="00E67A9E">
        <w:rPr>
          <w:rFonts w:ascii="Arial" w:hAnsi="Arial" w:cs="Arial"/>
          <w:b/>
          <w:szCs w:val="24"/>
        </w:rPr>
        <w:t xml:space="preserve"> </w:t>
      </w:r>
      <w:r w:rsidRPr="00E67A9E">
        <w:rPr>
          <w:rFonts w:ascii="Arial" w:hAnsi="Arial" w:cs="Arial"/>
          <w:b/>
          <w:szCs w:val="24"/>
        </w:rPr>
        <w:t>lokacije</w:t>
      </w:r>
    </w:p>
    <w:p w14:paraId="76696288" w14:textId="77777777" w:rsidR="002503CB" w:rsidRPr="00E67A9E" w:rsidRDefault="002503CB" w:rsidP="004B1A73">
      <w:pPr>
        <w:spacing w:after="0" w:line="240" w:lineRule="auto"/>
        <w:jc w:val="both"/>
        <w:rPr>
          <w:rFonts w:ascii="Arial" w:hAnsi="Arial" w:cs="Arial"/>
          <w:b/>
        </w:rPr>
      </w:pPr>
    </w:p>
    <w:p w14:paraId="43F5EE59" w14:textId="77777777" w:rsidR="002503CB" w:rsidRPr="00E67A9E" w:rsidRDefault="002503CB" w:rsidP="004B1A73">
      <w:pPr>
        <w:spacing w:after="0" w:line="240" w:lineRule="auto"/>
        <w:jc w:val="both"/>
        <w:rPr>
          <w:rFonts w:ascii="Arial" w:hAnsi="Arial" w:cs="Arial"/>
        </w:rPr>
      </w:pPr>
      <w:r w:rsidRPr="00E67A9E">
        <w:rPr>
          <w:rFonts w:ascii="Arial" w:hAnsi="Arial" w:cs="Arial"/>
        </w:rPr>
        <w:t>Predmet</w:t>
      </w:r>
      <w:r w:rsidR="00087C1E" w:rsidRPr="00E67A9E">
        <w:rPr>
          <w:rFonts w:ascii="Arial" w:hAnsi="Arial" w:cs="Arial"/>
        </w:rPr>
        <w:t xml:space="preserve"> </w:t>
      </w:r>
      <w:r w:rsidRPr="00E67A9E">
        <w:rPr>
          <w:rFonts w:ascii="Arial" w:hAnsi="Arial" w:cs="Arial"/>
        </w:rPr>
        <w:t>koncesije</w:t>
      </w:r>
      <w:r w:rsidR="00087C1E" w:rsidRPr="00E67A9E">
        <w:rPr>
          <w:rFonts w:ascii="Arial" w:hAnsi="Arial" w:cs="Arial"/>
        </w:rPr>
        <w:t xml:space="preserve"> </w:t>
      </w:r>
      <w:r w:rsidRPr="00E67A9E">
        <w:rPr>
          <w:rFonts w:ascii="Arial" w:hAnsi="Arial" w:cs="Arial"/>
        </w:rPr>
        <w:t>su</w:t>
      </w:r>
      <w:r w:rsidR="00087C1E" w:rsidRPr="00E67A9E">
        <w:rPr>
          <w:rFonts w:ascii="Arial" w:hAnsi="Arial" w:cs="Arial"/>
        </w:rPr>
        <w:t xml:space="preserve"> </w:t>
      </w:r>
      <w:r w:rsidRPr="00E67A9E">
        <w:rPr>
          <w:rFonts w:ascii="Arial" w:hAnsi="Arial" w:cs="Arial"/>
        </w:rPr>
        <w:t>detaljna</w:t>
      </w:r>
      <w:r w:rsidR="00087C1E" w:rsidRPr="00E67A9E">
        <w:rPr>
          <w:rFonts w:ascii="Arial" w:hAnsi="Arial" w:cs="Arial"/>
        </w:rPr>
        <w:t xml:space="preserve"> </w:t>
      </w:r>
      <w:r w:rsidRPr="00E67A9E">
        <w:rPr>
          <w:rFonts w:ascii="Arial" w:hAnsi="Arial" w:cs="Arial"/>
        </w:rPr>
        <w:t>geološka</w:t>
      </w:r>
      <w:r w:rsidR="00087C1E" w:rsidRPr="00E67A9E">
        <w:rPr>
          <w:rFonts w:ascii="Arial" w:hAnsi="Arial" w:cs="Arial"/>
        </w:rPr>
        <w:t xml:space="preserve"> </w:t>
      </w:r>
      <w:r w:rsidRPr="00E67A9E">
        <w:rPr>
          <w:rFonts w:ascii="Arial" w:hAnsi="Arial" w:cs="Arial"/>
        </w:rPr>
        <w:t>istraživanja</w:t>
      </w:r>
      <w:r w:rsidR="00087C1E" w:rsidRPr="00E67A9E">
        <w:rPr>
          <w:rFonts w:ascii="Arial" w:hAnsi="Arial" w:cs="Arial"/>
        </w:rPr>
        <w:t xml:space="preserve"> </w:t>
      </w:r>
      <w:r w:rsidRPr="00E67A9E">
        <w:rPr>
          <w:rFonts w:ascii="Arial" w:hAnsi="Arial" w:cs="Arial"/>
        </w:rPr>
        <w:t>i</w:t>
      </w:r>
      <w:r w:rsidR="00087C1E" w:rsidRPr="00E67A9E">
        <w:rPr>
          <w:rFonts w:ascii="Arial" w:hAnsi="Arial" w:cs="Arial"/>
        </w:rPr>
        <w:t xml:space="preserve"> </w:t>
      </w:r>
      <w:r w:rsidRPr="00E67A9E">
        <w:rPr>
          <w:rFonts w:ascii="Arial" w:hAnsi="Arial" w:cs="Arial"/>
        </w:rPr>
        <w:t>eksploatacija</w:t>
      </w:r>
      <w:r w:rsidR="00FE14B2" w:rsidRPr="00E67A9E">
        <w:rPr>
          <w:rFonts w:ascii="Arial" w:hAnsi="Arial" w:cs="Arial"/>
        </w:rPr>
        <w:t xml:space="preserve"> </w:t>
      </w:r>
      <w:r w:rsidR="00A76533" w:rsidRPr="00E67A9E">
        <w:rPr>
          <w:rFonts w:ascii="Arial" w:hAnsi="Arial" w:cs="Arial"/>
        </w:rPr>
        <w:t>pojave</w:t>
      </w:r>
      <w:r w:rsidR="00FE14B2" w:rsidRPr="00E67A9E">
        <w:rPr>
          <w:rFonts w:ascii="Arial" w:hAnsi="Arial" w:cs="Arial"/>
        </w:rPr>
        <w:t xml:space="preserve"> </w:t>
      </w:r>
      <w:r w:rsidR="006E20B8" w:rsidRPr="00E67A9E">
        <w:rPr>
          <w:rFonts w:ascii="Arial" w:hAnsi="Arial" w:cs="Arial"/>
        </w:rPr>
        <w:t>tehničko-građevinskog kamena ležišta „</w:t>
      </w:r>
      <w:r w:rsidR="00F45C3B">
        <w:rPr>
          <w:rFonts w:ascii="Arial" w:hAnsi="Arial" w:cs="Arial"/>
        </w:rPr>
        <w:t>Midova kosa</w:t>
      </w:r>
      <w:r w:rsidR="006E20B8" w:rsidRPr="00E67A9E">
        <w:rPr>
          <w:rFonts w:ascii="Arial" w:hAnsi="Arial" w:cs="Arial"/>
        </w:rPr>
        <w:t xml:space="preserve">”, </w:t>
      </w:r>
      <w:r w:rsidR="00F45C3B">
        <w:rPr>
          <w:rFonts w:ascii="Arial" w:hAnsi="Arial" w:cs="Arial"/>
        </w:rPr>
        <w:t>Budoš, Opština Nikšić</w:t>
      </w:r>
      <w:r w:rsidR="006E20B8" w:rsidRPr="00E67A9E">
        <w:rPr>
          <w:rFonts w:ascii="Arial" w:hAnsi="Arial" w:cs="Arial"/>
        </w:rPr>
        <w:t xml:space="preserve">. </w:t>
      </w:r>
      <w:r w:rsidRPr="00E67A9E">
        <w:rPr>
          <w:rFonts w:ascii="Arial" w:hAnsi="Arial" w:cs="Arial"/>
        </w:rPr>
        <w:t>Koordinat</w:t>
      </w:r>
      <w:r w:rsidR="008C69B1" w:rsidRPr="00E67A9E">
        <w:rPr>
          <w:rFonts w:ascii="Arial" w:hAnsi="Arial" w:cs="Arial"/>
        </w:rPr>
        <w:t>e</w:t>
      </w:r>
      <w:r w:rsidR="00FE14B2" w:rsidRPr="00E67A9E">
        <w:rPr>
          <w:rFonts w:ascii="Arial" w:hAnsi="Arial" w:cs="Arial"/>
        </w:rPr>
        <w:t xml:space="preserve"> </w:t>
      </w:r>
      <w:r w:rsidR="008C69B1" w:rsidRPr="00E67A9E">
        <w:rPr>
          <w:rFonts w:ascii="Arial" w:hAnsi="Arial" w:cs="Arial"/>
        </w:rPr>
        <w:t>gra</w:t>
      </w:r>
      <w:r w:rsidR="00A76533" w:rsidRPr="00E67A9E">
        <w:rPr>
          <w:rFonts w:ascii="Arial" w:hAnsi="Arial" w:cs="Arial"/>
        </w:rPr>
        <w:t>ničnih</w:t>
      </w:r>
      <w:r w:rsidR="00FE14B2" w:rsidRPr="00E67A9E">
        <w:rPr>
          <w:rFonts w:ascii="Arial" w:hAnsi="Arial" w:cs="Arial"/>
        </w:rPr>
        <w:t xml:space="preserve"> </w:t>
      </w:r>
      <w:r w:rsidR="00A76533" w:rsidRPr="00E67A9E">
        <w:rPr>
          <w:rFonts w:ascii="Arial" w:hAnsi="Arial" w:cs="Arial"/>
        </w:rPr>
        <w:t>tačaka</w:t>
      </w:r>
      <w:r w:rsidR="00FE14B2" w:rsidRPr="00E67A9E">
        <w:rPr>
          <w:rFonts w:ascii="Arial" w:hAnsi="Arial" w:cs="Arial"/>
        </w:rPr>
        <w:t xml:space="preserve"> </w:t>
      </w:r>
      <w:r w:rsidR="00A76533" w:rsidRPr="00E67A9E">
        <w:rPr>
          <w:rFonts w:ascii="Arial" w:hAnsi="Arial" w:cs="Arial"/>
        </w:rPr>
        <w:t>i</w:t>
      </w:r>
      <w:r w:rsidR="00FE14B2" w:rsidRPr="00E67A9E">
        <w:rPr>
          <w:rFonts w:ascii="Arial" w:hAnsi="Arial" w:cs="Arial"/>
        </w:rPr>
        <w:t xml:space="preserve"> </w:t>
      </w:r>
      <w:r w:rsidR="00A76533" w:rsidRPr="00E67A9E">
        <w:rPr>
          <w:rFonts w:ascii="Arial" w:hAnsi="Arial" w:cs="Arial"/>
        </w:rPr>
        <w:t>površina</w:t>
      </w:r>
      <w:r w:rsidR="00FE14B2" w:rsidRPr="00E67A9E">
        <w:rPr>
          <w:rFonts w:ascii="Arial" w:hAnsi="Arial" w:cs="Arial"/>
        </w:rPr>
        <w:t xml:space="preserve"> </w:t>
      </w:r>
      <w:r w:rsidR="006E20B8" w:rsidRPr="00E67A9E">
        <w:rPr>
          <w:rFonts w:ascii="Arial" w:hAnsi="Arial" w:cs="Arial"/>
        </w:rPr>
        <w:t>ležišta „</w:t>
      </w:r>
      <w:r w:rsidR="00F45C3B">
        <w:rPr>
          <w:rFonts w:ascii="Arial" w:hAnsi="Arial" w:cs="Arial"/>
        </w:rPr>
        <w:t>Midova kosa</w:t>
      </w:r>
      <w:r w:rsidR="006E20B8" w:rsidRPr="00E67A9E">
        <w:rPr>
          <w:rFonts w:ascii="Arial" w:hAnsi="Arial" w:cs="Arial"/>
        </w:rPr>
        <w:t>”</w:t>
      </w:r>
      <w:r w:rsidR="00FE14B2" w:rsidRPr="00E67A9E">
        <w:rPr>
          <w:rFonts w:ascii="Arial" w:hAnsi="Arial" w:cs="Arial"/>
        </w:rPr>
        <w:t xml:space="preserve">, </w:t>
      </w:r>
      <w:r w:rsidRPr="00E67A9E">
        <w:rPr>
          <w:rFonts w:ascii="Arial" w:hAnsi="Arial" w:cs="Arial"/>
        </w:rPr>
        <w:t>dati</w:t>
      </w:r>
      <w:r w:rsidR="00D8607B" w:rsidRPr="00E67A9E">
        <w:rPr>
          <w:rFonts w:ascii="Arial" w:hAnsi="Arial" w:cs="Arial"/>
        </w:rPr>
        <w:t xml:space="preserve"> </w:t>
      </w:r>
      <w:r w:rsidRPr="00E67A9E">
        <w:rPr>
          <w:rFonts w:ascii="Arial" w:hAnsi="Arial" w:cs="Arial"/>
        </w:rPr>
        <w:t>su u sljedećoj</w:t>
      </w:r>
      <w:r w:rsidR="00FE14B2" w:rsidRPr="00E67A9E">
        <w:rPr>
          <w:rFonts w:ascii="Arial" w:hAnsi="Arial" w:cs="Arial"/>
        </w:rPr>
        <w:t xml:space="preserve"> </w:t>
      </w:r>
      <w:r w:rsidRPr="00E67A9E">
        <w:rPr>
          <w:rFonts w:ascii="Arial" w:hAnsi="Arial" w:cs="Arial"/>
        </w:rPr>
        <w:t>tabeli:</w:t>
      </w:r>
    </w:p>
    <w:p w14:paraId="4CC59862" w14:textId="77777777" w:rsidR="0071691D" w:rsidRPr="00E67A9E" w:rsidRDefault="0071691D" w:rsidP="004B1A73">
      <w:pPr>
        <w:spacing w:after="0" w:line="240" w:lineRule="auto"/>
        <w:ind w:right="144"/>
        <w:rPr>
          <w:rFonts w:ascii="Arial" w:hAnsi="Arial" w:cs="Arial"/>
        </w:rPr>
      </w:pPr>
    </w:p>
    <w:p w14:paraId="5373CF74" w14:textId="77777777" w:rsidR="00F45C3B" w:rsidRDefault="00D8607B" w:rsidP="00E33BAF">
      <w:pPr>
        <w:spacing w:after="0" w:line="240" w:lineRule="auto"/>
        <w:jc w:val="center"/>
        <w:rPr>
          <w:rFonts w:ascii="Arial" w:hAnsi="Arial" w:cs="Arial"/>
          <w:i/>
          <w:sz w:val="20"/>
          <w:szCs w:val="20"/>
        </w:rPr>
      </w:pPr>
      <w:r w:rsidRPr="00E67A9E">
        <w:rPr>
          <w:rFonts w:ascii="Arial" w:hAnsi="Arial" w:cs="Arial"/>
          <w:b/>
          <w:i/>
          <w:sz w:val="20"/>
          <w:szCs w:val="20"/>
        </w:rPr>
        <w:t>Tabela 1</w:t>
      </w:r>
      <w:r w:rsidRPr="00E67A9E">
        <w:rPr>
          <w:rFonts w:ascii="Arial" w:hAnsi="Arial" w:cs="Arial"/>
          <w:i/>
          <w:sz w:val="20"/>
          <w:szCs w:val="20"/>
        </w:rPr>
        <w:t xml:space="preserve">. Koordinate graničnih tačaka </w:t>
      </w:r>
      <w:r w:rsidR="006E20B8" w:rsidRPr="00E67A9E">
        <w:rPr>
          <w:rFonts w:ascii="Arial" w:hAnsi="Arial" w:cs="Arial"/>
          <w:i/>
          <w:sz w:val="20"/>
          <w:szCs w:val="20"/>
        </w:rPr>
        <w:t>prostora sa površinom</w:t>
      </w:r>
    </w:p>
    <w:p w14:paraId="1CEA658B" w14:textId="77777777" w:rsidR="00E33BAF" w:rsidRDefault="00E33BAF" w:rsidP="00E33BAF">
      <w:pPr>
        <w:spacing w:after="0" w:line="240" w:lineRule="auto"/>
        <w:jc w:val="center"/>
        <w:rPr>
          <w:rFonts w:ascii="Arial" w:hAnsi="Arial" w:cs="Arial"/>
          <w:i/>
          <w:sz w:val="20"/>
          <w:szCs w:val="20"/>
        </w:rPr>
      </w:pPr>
    </w:p>
    <w:tbl>
      <w:tblPr>
        <w:tblW w:w="0" w:type="auto"/>
        <w:tblInd w:w="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2220"/>
        <w:gridCol w:w="2322"/>
        <w:gridCol w:w="1938"/>
      </w:tblGrid>
      <w:tr w:rsidR="00317E1B" w:rsidRPr="002C4E3F" w14:paraId="11143B4D" w14:textId="77777777" w:rsidTr="005B0BD9">
        <w:trPr>
          <w:trHeight w:val="150"/>
        </w:trPr>
        <w:tc>
          <w:tcPr>
            <w:tcW w:w="1530" w:type="dxa"/>
            <w:vMerge w:val="restart"/>
            <w:tcBorders>
              <w:top w:val="single" w:sz="12" w:space="0" w:color="auto"/>
              <w:left w:val="single" w:sz="12" w:space="0" w:color="auto"/>
              <w:right w:val="single" w:sz="12" w:space="0" w:color="auto"/>
            </w:tcBorders>
          </w:tcPr>
          <w:p w14:paraId="67463526" w14:textId="77777777" w:rsidR="00317E1B" w:rsidRPr="002C4E3F" w:rsidRDefault="00317E1B" w:rsidP="005B0BD9">
            <w:pPr>
              <w:spacing w:after="0"/>
              <w:jc w:val="center"/>
              <w:rPr>
                <w:rFonts w:ascii="Arial" w:hAnsi="Arial" w:cs="Arial"/>
                <w:b/>
              </w:rPr>
            </w:pPr>
          </w:p>
          <w:p w14:paraId="0B71E0BA" w14:textId="77777777" w:rsidR="00317E1B" w:rsidRPr="002C4E3F" w:rsidRDefault="00317E1B" w:rsidP="005B0BD9">
            <w:pPr>
              <w:spacing w:after="0"/>
              <w:jc w:val="center"/>
              <w:rPr>
                <w:rFonts w:ascii="Arial" w:hAnsi="Arial" w:cs="Arial"/>
                <w:b/>
              </w:rPr>
            </w:pPr>
            <w:r w:rsidRPr="002C4E3F">
              <w:rPr>
                <w:rFonts w:ascii="Arial" w:hAnsi="Arial" w:cs="Arial"/>
                <w:b/>
              </w:rPr>
              <w:t>T A Č K A</w:t>
            </w:r>
          </w:p>
        </w:tc>
        <w:tc>
          <w:tcPr>
            <w:tcW w:w="4542" w:type="dxa"/>
            <w:gridSpan w:val="2"/>
            <w:tcBorders>
              <w:top w:val="single" w:sz="12" w:space="0" w:color="auto"/>
              <w:left w:val="single" w:sz="12" w:space="0" w:color="auto"/>
              <w:bottom w:val="single" w:sz="2" w:space="0" w:color="auto"/>
              <w:right w:val="single" w:sz="12" w:space="0" w:color="auto"/>
            </w:tcBorders>
          </w:tcPr>
          <w:p w14:paraId="2AC704F5" w14:textId="77777777" w:rsidR="00317E1B" w:rsidRPr="002C4E3F" w:rsidRDefault="00317E1B" w:rsidP="005B0BD9">
            <w:pPr>
              <w:jc w:val="center"/>
              <w:rPr>
                <w:rFonts w:ascii="Arial" w:hAnsi="Arial" w:cs="Arial"/>
                <w:b/>
              </w:rPr>
            </w:pPr>
            <w:r w:rsidRPr="002C4E3F">
              <w:rPr>
                <w:rFonts w:ascii="Arial" w:hAnsi="Arial" w:cs="Arial"/>
                <w:b/>
              </w:rPr>
              <w:t>K O O R D I N A T E</w:t>
            </w:r>
          </w:p>
        </w:tc>
        <w:tc>
          <w:tcPr>
            <w:tcW w:w="1938" w:type="dxa"/>
            <w:vMerge w:val="restart"/>
            <w:tcBorders>
              <w:top w:val="single" w:sz="12" w:space="0" w:color="auto"/>
              <w:left w:val="single" w:sz="12" w:space="0" w:color="auto"/>
              <w:right w:val="single" w:sz="12" w:space="0" w:color="auto"/>
            </w:tcBorders>
          </w:tcPr>
          <w:p w14:paraId="3015E620" w14:textId="77777777" w:rsidR="00317E1B" w:rsidRPr="002C4E3F" w:rsidRDefault="00317E1B" w:rsidP="005B0BD9">
            <w:pPr>
              <w:spacing w:after="0"/>
              <w:jc w:val="center"/>
              <w:rPr>
                <w:rFonts w:ascii="Arial" w:hAnsi="Arial" w:cs="Arial"/>
                <w:b/>
              </w:rPr>
            </w:pPr>
            <w:r w:rsidRPr="002C4E3F">
              <w:rPr>
                <w:rFonts w:ascii="Arial" w:hAnsi="Arial" w:cs="Arial"/>
                <w:b/>
              </w:rPr>
              <w:t>P O V R Š I N A</w:t>
            </w:r>
          </w:p>
          <w:p w14:paraId="532A192A" w14:textId="77777777" w:rsidR="00317E1B" w:rsidRPr="002C4E3F" w:rsidRDefault="00317E1B" w:rsidP="005B0BD9">
            <w:pPr>
              <w:spacing w:after="0"/>
              <w:jc w:val="center"/>
              <w:rPr>
                <w:rFonts w:ascii="Arial" w:hAnsi="Arial" w:cs="Arial"/>
                <w:b/>
              </w:rPr>
            </w:pPr>
            <w:r w:rsidRPr="002C4E3F">
              <w:rPr>
                <w:rFonts w:ascii="Arial" w:hAnsi="Arial" w:cs="Arial"/>
                <w:b/>
              </w:rPr>
              <w:t>(m</w:t>
            </w:r>
            <w:r w:rsidRPr="002C4E3F">
              <w:rPr>
                <w:rFonts w:ascii="Arial" w:hAnsi="Arial" w:cs="Arial"/>
                <w:b/>
                <w:vertAlign w:val="superscript"/>
              </w:rPr>
              <w:t>2</w:t>
            </w:r>
            <w:r w:rsidRPr="002C4E3F">
              <w:rPr>
                <w:rFonts w:ascii="Arial" w:hAnsi="Arial" w:cs="Arial"/>
                <w:b/>
              </w:rPr>
              <w:t>)</w:t>
            </w:r>
          </w:p>
        </w:tc>
      </w:tr>
      <w:tr w:rsidR="00317E1B" w:rsidRPr="002C4E3F" w14:paraId="642248A6" w14:textId="77777777" w:rsidTr="005B0BD9">
        <w:trPr>
          <w:trHeight w:val="192"/>
        </w:trPr>
        <w:tc>
          <w:tcPr>
            <w:tcW w:w="1530" w:type="dxa"/>
            <w:vMerge/>
            <w:tcBorders>
              <w:left w:val="single" w:sz="12" w:space="0" w:color="auto"/>
              <w:bottom w:val="single" w:sz="12" w:space="0" w:color="auto"/>
              <w:right w:val="single" w:sz="12" w:space="0" w:color="auto"/>
            </w:tcBorders>
          </w:tcPr>
          <w:p w14:paraId="5033A0AF" w14:textId="77777777" w:rsidR="00317E1B" w:rsidRPr="002C4E3F" w:rsidRDefault="00317E1B" w:rsidP="005B0BD9">
            <w:pPr>
              <w:spacing w:after="0"/>
              <w:jc w:val="center"/>
              <w:rPr>
                <w:rFonts w:ascii="Arial" w:hAnsi="Arial" w:cs="Arial"/>
                <w:b/>
              </w:rPr>
            </w:pPr>
          </w:p>
        </w:tc>
        <w:tc>
          <w:tcPr>
            <w:tcW w:w="2220" w:type="dxa"/>
            <w:tcBorders>
              <w:top w:val="single" w:sz="2" w:space="0" w:color="auto"/>
              <w:left w:val="single" w:sz="12" w:space="0" w:color="auto"/>
              <w:bottom w:val="single" w:sz="12" w:space="0" w:color="auto"/>
              <w:right w:val="single" w:sz="2" w:space="0" w:color="auto"/>
            </w:tcBorders>
          </w:tcPr>
          <w:p w14:paraId="67A83DC0" w14:textId="77777777" w:rsidR="00317E1B" w:rsidRPr="002C4E3F" w:rsidRDefault="00317E1B" w:rsidP="005B0BD9">
            <w:pPr>
              <w:jc w:val="center"/>
              <w:rPr>
                <w:rFonts w:ascii="Arial" w:hAnsi="Arial" w:cs="Arial"/>
                <w:b/>
              </w:rPr>
            </w:pPr>
            <w:r w:rsidRPr="002C4E3F">
              <w:rPr>
                <w:rFonts w:ascii="Arial" w:hAnsi="Arial" w:cs="Arial"/>
                <w:b/>
              </w:rPr>
              <w:t>Y</w:t>
            </w:r>
          </w:p>
        </w:tc>
        <w:tc>
          <w:tcPr>
            <w:tcW w:w="2322" w:type="dxa"/>
            <w:tcBorders>
              <w:top w:val="single" w:sz="2" w:space="0" w:color="auto"/>
              <w:left w:val="single" w:sz="2" w:space="0" w:color="auto"/>
              <w:bottom w:val="single" w:sz="12" w:space="0" w:color="auto"/>
              <w:right w:val="single" w:sz="12" w:space="0" w:color="auto"/>
            </w:tcBorders>
          </w:tcPr>
          <w:p w14:paraId="3C55E955" w14:textId="77777777" w:rsidR="00317E1B" w:rsidRPr="002C4E3F" w:rsidRDefault="00317E1B" w:rsidP="005B0BD9">
            <w:pPr>
              <w:jc w:val="center"/>
              <w:rPr>
                <w:rFonts w:ascii="Arial" w:hAnsi="Arial" w:cs="Arial"/>
                <w:b/>
              </w:rPr>
            </w:pPr>
            <w:r w:rsidRPr="002C4E3F">
              <w:rPr>
                <w:rFonts w:ascii="Arial" w:hAnsi="Arial" w:cs="Arial"/>
                <w:b/>
              </w:rPr>
              <w:t>X</w:t>
            </w:r>
          </w:p>
        </w:tc>
        <w:tc>
          <w:tcPr>
            <w:tcW w:w="1938" w:type="dxa"/>
            <w:vMerge/>
            <w:tcBorders>
              <w:left w:val="single" w:sz="12" w:space="0" w:color="auto"/>
              <w:bottom w:val="single" w:sz="12" w:space="0" w:color="auto"/>
              <w:right w:val="single" w:sz="12" w:space="0" w:color="auto"/>
            </w:tcBorders>
          </w:tcPr>
          <w:p w14:paraId="46E54203" w14:textId="77777777" w:rsidR="00317E1B" w:rsidRPr="002C4E3F" w:rsidRDefault="00317E1B" w:rsidP="005B0BD9">
            <w:pPr>
              <w:spacing w:after="0"/>
              <w:jc w:val="center"/>
              <w:rPr>
                <w:rFonts w:ascii="Arial" w:hAnsi="Arial" w:cs="Arial"/>
                <w:b/>
              </w:rPr>
            </w:pPr>
          </w:p>
        </w:tc>
      </w:tr>
      <w:tr w:rsidR="00317E1B" w:rsidRPr="002C4E3F" w14:paraId="473C7604" w14:textId="77777777" w:rsidTr="005B0BD9">
        <w:tc>
          <w:tcPr>
            <w:tcW w:w="1530" w:type="dxa"/>
            <w:tcBorders>
              <w:top w:val="single" w:sz="12" w:space="0" w:color="auto"/>
              <w:left w:val="single" w:sz="12" w:space="0" w:color="auto"/>
              <w:right w:val="single" w:sz="12" w:space="0" w:color="auto"/>
            </w:tcBorders>
          </w:tcPr>
          <w:p w14:paraId="124A0729" w14:textId="77777777" w:rsidR="00317E1B" w:rsidRPr="002C4E3F" w:rsidRDefault="00317E1B" w:rsidP="005B0BD9">
            <w:pPr>
              <w:spacing w:after="0"/>
              <w:jc w:val="center"/>
              <w:rPr>
                <w:rFonts w:ascii="Arial" w:hAnsi="Arial" w:cs="Arial"/>
              </w:rPr>
            </w:pPr>
            <w:r w:rsidRPr="002C4E3F">
              <w:rPr>
                <w:rFonts w:ascii="Arial" w:hAnsi="Arial" w:cs="Arial"/>
              </w:rPr>
              <w:t>1</w:t>
            </w:r>
          </w:p>
        </w:tc>
        <w:tc>
          <w:tcPr>
            <w:tcW w:w="2220" w:type="dxa"/>
            <w:tcBorders>
              <w:top w:val="single" w:sz="12" w:space="0" w:color="auto"/>
              <w:left w:val="single" w:sz="12" w:space="0" w:color="auto"/>
              <w:right w:val="single" w:sz="2" w:space="0" w:color="auto"/>
            </w:tcBorders>
          </w:tcPr>
          <w:p w14:paraId="3D01773A" w14:textId="77777777" w:rsidR="00317E1B" w:rsidRPr="002C4E3F" w:rsidRDefault="00317E1B" w:rsidP="005B0BD9">
            <w:pPr>
              <w:spacing w:after="0"/>
              <w:jc w:val="center"/>
              <w:rPr>
                <w:rFonts w:ascii="Arial" w:hAnsi="Arial" w:cs="Arial"/>
              </w:rPr>
            </w:pPr>
            <w:r w:rsidRPr="002C4E3F">
              <w:rPr>
                <w:rFonts w:ascii="Arial" w:hAnsi="Arial" w:cs="Arial"/>
              </w:rPr>
              <w:t>6 578 107.52</w:t>
            </w:r>
          </w:p>
        </w:tc>
        <w:tc>
          <w:tcPr>
            <w:tcW w:w="2322" w:type="dxa"/>
            <w:tcBorders>
              <w:top w:val="single" w:sz="12" w:space="0" w:color="auto"/>
              <w:left w:val="single" w:sz="2" w:space="0" w:color="auto"/>
              <w:right w:val="single" w:sz="12" w:space="0" w:color="auto"/>
            </w:tcBorders>
          </w:tcPr>
          <w:p w14:paraId="7C47C2E9" w14:textId="77777777" w:rsidR="00317E1B" w:rsidRPr="002C4E3F" w:rsidRDefault="00317E1B" w:rsidP="005B0BD9">
            <w:pPr>
              <w:spacing w:after="0"/>
              <w:jc w:val="center"/>
              <w:rPr>
                <w:rFonts w:ascii="Arial" w:hAnsi="Arial" w:cs="Arial"/>
              </w:rPr>
            </w:pPr>
            <w:r w:rsidRPr="002C4E3F">
              <w:rPr>
                <w:rFonts w:ascii="Arial" w:hAnsi="Arial" w:cs="Arial"/>
              </w:rPr>
              <w:t>4 732 318.81</w:t>
            </w:r>
          </w:p>
        </w:tc>
        <w:tc>
          <w:tcPr>
            <w:tcW w:w="1938" w:type="dxa"/>
            <w:vMerge w:val="restart"/>
            <w:tcBorders>
              <w:top w:val="single" w:sz="12" w:space="0" w:color="auto"/>
              <w:left w:val="single" w:sz="12" w:space="0" w:color="auto"/>
              <w:right w:val="single" w:sz="12" w:space="0" w:color="auto"/>
            </w:tcBorders>
          </w:tcPr>
          <w:p w14:paraId="680D527D" w14:textId="77777777" w:rsidR="00317E1B" w:rsidRPr="002C4E3F" w:rsidRDefault="00317E1B" w:rsidP="005B0BD9">
            <w:pPr>
              <w:spacing w:after="0"/>
              <w:jc w:val="both"/>
              <w:rPr>
                <w:rFonts w:ascii="Arial" w:hAnsi="Arial" w:cs="Arial"/>
                <w:b/>
              </w:rPr>
            </w:pPr>
          </w:p>
          <w:p w14:paraId="62226A56" w14:textId="77777777" w:rsidR="00317E1B" w:rsidRPr="002C4E3F" w:rsidRDefault="00317E1B" w:rsidP="005B0BD9">
            <w:pPr>
              <w:spacing w:after="0"/>
              <w:jc w:val="both"/>
              <w:rPr>
                <w:rFonts w:ascii="Arial" w:hAnsi="Arial" w:cs="Arial"/>
                <w:b/>
              </w:rPr>
            </w:pPr>
          </w:p>
          <w:p w14:paraId="5D5658C8" w14:textId="77777777" w:rsidR="00317E1B" w:rsidRPr="002C4E3F" w:rsidRDefault="00317E1B" w:rsidP="005B0BD9">
            <w:pPr>
              <w:spacing w:after="0"/>
              <w:jc w:val="both"/>
              <w:rPr>
                <w:rFonts w:ascii="Arial" w:hAnsi="Arial" w:cs="Arial"/>
                <w:b/>
              </w:rPr>
            </w:pPr>
          </w:p>
          <w:p w14:paraId="5498CDF1" w14:textId="77777777" w:rsidR="00317E1B" w:rsidRPr="002C4E3F" w:rsidRDefault="00317E1B" w:rsidP="005B0BD9">
            <w:pPr>
              <w:spacing w:after="0"/>
              <w:jc w:val="both"/>
              <w:rPr>
                <w:rFonts w:ascii="Arial" w:hAnsi="Arial" w:cs="Arial"/>
                <w:b/>
              </w:rPr>
            </w:pPr>
          </w:p>
          <w:p w14:paraId="052175DD" w14:textId="77777777" w:rsidR="00317E1B" w:rsidRPr="002C4E3F" w:rsidRDefault="00317E1B" w:rsidP="005B0BD9">
            <w:pPr>
              <w:spacing w:after="0"/>
              <w:jc w:val="both"/>
              <w:rPr>
                <w:rFonts w:ascii="Arial" w:hAnsi="Arial" w:cs="Arial"/>
                <w:b/>
              </w:rPr>
            </w:pPr>
          </w:p>
          <w:p w14:paraId="6FB3548E" w14:textId="77777777" w:rsidR="00317E1B" w:rsidRPr="002C4E3F" w:rsidRDefault="00317E1B" w:rsidP="005B0BD9">
            <w:pPr>
              <w:spacing w:after="0"/>
              <w:jc w:val="both"/>
              <w:rPr>
                <w:rFonts w:ascii="Arial" w:hAnsi="Arial" w:cs="Arial"/>
                <w:b/>
              </w:rPr>
            </w:pPr>
          </w:p>
          <w:p w14:paraId="4DBFD168" w14:textId="77777777" w:rsidR="00317E1B" w:rsidRPr="002C4E3F" w:rsidRDefault="00317E1B" w:rsidP="005B0BD9">
            <w:pPr>
              <w:spacing w:after="0"/>
              <w:jc w:val="both"/>
              <w:rPr>
                <w:rFonts w:ascii="Arial" w:hAnsi="Arial" w:cs="Arial"/>
                <w:b/>
              </w:rPr>
            </w:pPr>
          </w:p>
          <w:p w14:paraId="52D16C81" w14:textId="77777777" w:rsidR="00317E1B" w:rsidRPr="002C4E3F" w:rsidRDefault="00317E1B" w:rsidP="005B0BD9">
            <w:pPr>
              <w:spacing w:after="0"/>
              <w:jc w:val="center"/>
              <w:rPr>
                <w:rFonts w:ascii="Arial" w:hAnsi="Arial" w:cs="Arial"/>
              </w:rPr>
            </w:pPr>
            <w:r w:rsidRPr="002C4E3F">
              <w:rPr>
                <w:rFonts w:ascii="Arial" w:hAnsi="Arial" w:cs="Arial"/>
              </w:rPr>
              <w:t>53.379</w:t>
            </w:r>
          </w:p>
        </w:tc>
      </w:tr>
      <w:tr w:rsidR="00317E1B" w:rsidRPr="002C4E3F" w14:paraId="1D506485" w14:textId="77777777" w:rsidTr="005B0BD9">
        <w:tc>
          <w:tcPr>
            <w:tcW w:w="1530" w:type="dxa"/>
            <w:tcBorders>
              <w:left w:val="single" w:sz="12" w:space="0" w:color="auto"/>
              <w:right w:val="single" w:sz="12" w:space="0" w:color="auto"/>
            </w:tcBorders>
          </w:tcPr>
          <w:p w14:paraId="75885988" w14:textId="77777777" w:rsidR="00317E1B" w:rsidRPr="002C4E3F" w:rsidRDefault="00317E1B" w:rsidP="005B0BD9">
            <w:pPr>
              <w:spacing w:after="0"/>
              <w:jc w:val="center"/>
              <w:rPr>
                <w:rFonts w:ascii="Arial" w:hAnsi="Arial" w:cs="Arial"/>
              </w:rPr>
            </w:pPr>
            <w:r w:rsidRPr="002C4E3F">
              <w:rPr>
                <w:rFonts w:ascii="Arial" w:hAnsi="Arial" w:cs="Arial"/>
              </w:rPr>
              <w:t>2</w:t>
            </w:r>
          </w:p>
        </w:tc>
        <w:tc>
          <w:tcPr>
            <w:tcW w:w="2220" w:type="dxa"/>
            <w:tcBorders>
              <w:left w:val="single" w:sz="12" w:space="0" w:color="auto"/>
              <w:right w:val="single" w:sz="2" w:space="0" w:color="auto"/>
            </w:tcBorders>
          </w:tcPr>
          <w:p w14:paraId="0ADFADB2" w14:textId="77777777" w:rsidR="00317E1B" w:rsidRPr="002C4E3F" w:rsidRDefault="00317E1B" w:rsidP="005B0BD9">
            <w:pPr>
              <w:spacing w:after="0"/>
              <w:jc w:val="center"/>
              <w:rPr>
                <w:rFonts w:ascii="Arial" w:hAnsi="Arial" w:cs="Arial"/>
              </w:rPr>
            </w:pPr>
            <w:r w:rsidRPr="002C4E3F">
              <w:rPr>
                <w:rFonts w:ascii="Arial" w:hAnsi="Arial" w:cs="Arial"/>
              </w:rPr>
              <w:t>6 578 108.16</w:t>
            </w:r>
          </w:p>
        </w:tc>
        <w:tc>
          <w:tcPr>
            <w:tcW w:w="2322" w:type="dxa"/>
            <w:tcBorders>
              <w:left w:val="single" w:sz="2" w:space="0" w:color="auto"/>
              <w:right w:val="single" w:sz="12" w:space="0" w:color="auto"/>
            </w:tcBorders>
          </w:tcPr>
          <w:p w14:paraId="42173FBC" w14:textId="77777777" w:rsidR="00317E1B" w:rsidRPr="002C4E3F" w:rsidRDefault="00317E1B" w:rsidP="005B0BD9">
            <w:pPr>
              <w:spacing w:after="0"/>
              <w:jc w:val="center"/>
              <w:rPr>
                <w:rFonts w:ascii="Arial" w:hAnsi="Arial" w:cs="Arial"/>
              </w:rPr>
            </w:pPr>
            <w:r w:rsidRPr="002C4E3F">
              <w:rPr>
                <w:rFonts w:ascii="Arial" w:hAnsi="Arial" w:cs="Arial"/>
              </w:rPr>
              <w:t>4 732 301.95</w:t>
            </w:r>
          </w:p>
        </w:tc>
        <w:tc>
          <w:tcPr>
            <w:tcW w:w="1938" w:type="dxa"/>
            <w:vMerge/>
            <w:tcBorders>
              <w:left w:val="single" w:sz="12" w:space="0" w:color="auto"/>
              <w:right w:val="single" w:sz="12" w:space="0" w:color="auto"/>
            </w:tcBorders>
          </w:tcPr>
          <w:p w14:paraId="10F4E05F" w14:textId="77777777" w:rsidR="00317E1B" w:rsidRPr="002C4E3F" w:rsidRDefault="00317E1B" w:rsidP="005B0BD9">
            <w:pPr>
              <w:spacing w:after="0"/>
              <w:jc w:val="both"/>
              <w:rPr>
                <w:rFonts w:ascii="Arial" w:hAnsi="Arial" w:cs="Arial"/>
                <w:b/>
              </w:rPr>
            </w:pPr>
          </w:p>
        </w:tc>
      </w:tr>
      <w:tr w:rsidR="00317E1B" w:rsidRPr="002C4E3F" w14:paraId="13DD6AAC" w14:textId="77777777" w:rsidTr="005B0BD9">
        <w:tc>
          <w:tcPr>
            <w:tcW w:w="1530" w:type="dxa"/>
            <w:tcBorders>
              <w:left w:val="single" w:sz="12" w:space="0" w:color="auto"/>
              <w:right w:val="single" w:sz="12" w:space="0" w:color="auto"/>
            </w:tcBorders>
          </w:tcPr>
          <w:p w14:paraId="302D0B26" w14:textId="77777777" w:rsidR="00317E1B" w:rsidRPr="002C4E3F" w:rsidRDefault="00317E1B" w:rsidP="005B0BD9">
            <w:pPr>
              <w:spacing w:after="0"/>
              <w:jc w:val="center"/>
              <w:rPr>
                <w:rFonts w:ascii="Arial" w:hAnsi="Arial" w:cs="Arial"/>
              </w:rPr>
            </w:pPr>
            <w:r w:rsidRPr="002C4E3F">
              <w:rPr>
                <w:rFonts w:ascii="Arial" w:hAnsi="Arial" w:cs="Arial"/>
              </w:rPr>
              <w:t>3</w:t>
            </w:r>
          </w:p>
        </w:tc>
        <w:tc>
          <w:tcPr>
            <w:tcW w:w="2220" w:type="dxa"/>
            <w:tcBorders>
              <w:left w:val="single" w:sz="12" w:space="0" w:color="auto"/>
              <w:right w:val="single" w:sz="2" w:space="0" w:color="auto"/>
            </w:tcBorders>
          </w:tcPr>
          <w:p w14:paraId="4B11798F" w14:textId="77777777" w:rsidR="00317E1B" w:rsidRPr="002C4E3F" w:rsidRDefault="00317E1B" w:rsidP="005B0BD9">
            <w:pPr>
              <w:spacing w:after="0"/>
              <w:jc w:val="center"/>
              <w:rPr>
                <w:rFonts w:ascii="Arial" w:hAnsi="Arial" w:cs="Arial"/>
              </w:rPr>
            </w:pPr>
            <w:r w:rsidRPr="002C4E3F">
              <w:rPr>
                <w:rFonts w:ascii="Arial" w:hAnsi="Arial" w:cs="Arial"/>
              </w:rPr>
              <w:t>6 578 097.46</w:t>
            </w:r>
          </w:p>
        </w:tc>
        <w:tc>
          <w:tcPr>
            <w:tcW w:w="2322" w:type="dxa"/>
            <w:tcBorders>
              <w:left w:val="single" w:sz="2" w:space="0" w:color="auto"/>
              <w:right w:val="single" w:sz="12" w:space="0" w:color="auto"/>
            </w:tcBorders>
          </w:tcPr>
          <w:p w14:paraId="78714B19" w14:textId="77777777" w:rsidR="00317E1B" w:rsidRPr="002C4E3F" w:rsidRDefault="00317E1B" w:rsidP="005B0BD9">
            <w:pPr>
              <w:spacing w:after="0"/>
              <w:jc w:val="center"/>
              <w:rPr>
                <w:rFonts w:ascii="Arial" w:hAnsi="Arial" w:cs="Arial"/>
              </w:rPr>
            </w:pPr>
            <w:r w:rsidRPr="002C4E3F">
              <w:rPr>
                <w:rFonts w:ascii="Arial" w:hAnsi="Arial" w:cs="Arial"/>
              </w:rPr>
              <w:t>4 732 303.12</w:t>
            </w:r>
          </w:p>
        </w:tc>
        <w:tc>
          <w:tcPr>
            <w:tcW w:w="1938" w:type="dxa"/>
            <w:vMerge/>
            <w:tcBorders>
              <w:left w:val="single" w:sz="12" w:space="0" w:color="auto"/>
              <w:right w:val="single" w:sz="12" w:space="0" w:color="auto"/>
            </w:tcBorders>
          </w:tcPr>
          <w:p w14:paraId="2D5AEA5B" w14:textId="77777777" w:rsidR="00317E1B" w:rsidRPr="002C4E3F" w:rsidRDefault="00317E1B" w:rsidP="005B0BD9">
            <w:pPr>
              <w:spacing w:after="0"/>
              <w:jc w:val="both"/>
              <w:rPr>
                <w:rFonts w:ascii="Arial" w:hAnsi="Arial" w:cs="Arial"/>
                <w:b/>
              </w:rPr>
            </w:pPr>
          </w:p>
        </w:tc>
      </w:tr>
      <w:tr w:rsidR="00317E1B" w:rsidRPr="002C4E3F" w14:paraId="3514C732" w14:textId="77777777" w:rsidTr="005B0BD9">
        <w:tc>
          <w:tcPr>
            <w:tcW w:w="1530" w:type="dxa"/>
            <w:tcBorders>
              <w:left w:val="single" w:sz="12" w:space="0" w:color="auto"/>
              <w:right w:val="single" w:sz="12" w:space="0" w:color="auto"/>
            </w:tcBorders>
          </w:tcPr>
          <w:p w14:paraId="3051F225" w14:textId="77777777" w:rsidR="00317E1B" w:rsidRPr="002C4E3F" w:rsidRDefault="00317E1B" w:rsidP="005B0BD9">
            <w:pPr>
              <w:spacing w:after="0"/>
              <w:jc w:val="center"/>
              <w:rPr>
                <w:rFonts w:ascii="Arial" w:hAnsi="Arial" w:cs="Arial"/>
              </w:rPr>
            </w:pPr>
            <w:r w:rsidRPr="002C4E3F">
              <w:rPr>
                <w:rFonts w:ascii="Arial" w:hAnsi="Arial" w:cs="Arial"/>
              </w:rPr>
              <w:t>4</w:t>
            </w:r>
          </w:p>
        </w:tc>
        <w:tc>
          <w:tcPr>
            <w:tcW w:w="2220" w:type="dxa"/>
            <w:tcBorders>
              <w:left w:val="single" w:sz="12" w:space="0" w:color="auto"/>
              <w:right w:val="single" w:sz="2" w:space="0" w:color="auto"/>
            </w:tcBorders>
          </w:tcPr>
          <w:p w14:paraId="52C34EFB" w14:textId="77777777" w:rsidR="00317E1B" w:rsidRPr="002C4E3F" w:rsidRDefault="00317E1B" w:rsidP="005B0BD9">
            <w:pPr>
              <w:spacing w:after="0"/>
              <w:jc w:val="center"/>
              <w:rPr>
                <w:rFonts w:ascii="Arial" w:hAnsi="Arial" w:cs="Arial"/>
              </w:rPr>
            </w:pPr>
            <w:r w:rsidRPr="002C4E3F">
              <w:rPr>
                <w:rFonts w:ascii="Arial" w:hAnsi="Arial" w:cs="Arial"/>
              </w:rPr>
              <w:t>6 578 091.91</w:t>
            </w:r>
          </w:p>
        </w:tc>
        <w:tc>
          <w:tcPr>
            <w:tcW w:w="2322" w:type="dxa"/>
            <w:tcBorders>
              <w:left w:val="single" w:sz="2" w:space="0" w:color="auto"/>
              <w:right w:val="single" w:sz="12" w:space="0" w:color="auto"/>
            </w:tcBorders>
          </w:tcPr>
          <w:p w14:paraId="29B9CF59" w14:textId="77777777" w:rsidR="00317E1B" w:rsidRPr="002C4E3F" w:rsidRDefault="00317E1B" w:rsidP="005B0BD9">
            <w:pPr>
              <w:spacing w:after="0"/>
              <w:jc w:val="center"/>
              <w:rPr>
                <w:rFonts w:ascii="Arial" w:hAnsi="Arial" w:cs="Arial"/>
              </w:rPr>
            </w:pPr>
            <w:r w:rsidRPr="002C4E3F">
              <w:rPr>
                <w:rFonts w:ascii="Arial" w:hAnsi="Arial" w:cs="Arial"/>
              </w:rPr>
              <w:t>4 732 293.18</w:t>
            </w:r>
          </w:p>
        </w:tc>
        <w:tc>
          <w:tcPr>
            <w:tcW w:w="1938" w:type="dxa"/>
            <w:vMerge/>
            <w:tcBorders>
              <w:left w:val="single" w:sz="12" w:space="0" w:color="auto"/>
              <w:right w:val="single" w:sz="12" w:space="0" w:color="auto"/>
            </w:tcBorders>
          </w:tcPr>
          <w:p w14:paraId="58544CD7" w14:textId="77777777" w:rsidR="00317E1B" w:rsidRPr="002C4E3F" w:rsidRDefault="00317E1B" w:rsidP="005B0BD9">
            <w:pPr>
              <w:spacing w:after="0"/>
              <w:jc w:val="both"/>
              <w:rPr>
                <w:rFonts w:ascii="Arial" w:hAnsi="Arial" w:cs="Arial"/>
                <w:b/>
              </w:rPr>
            </w:pPr>
          </w:p>
        </w:tc>
      </w:tr>
      <w:tr w:rsidR="00317E1B" w:rsidRPr="002C4E3F" w14:paraId="08E87D2B" w14:textId="77777777" w:rsidTr="005B0BD9">
        <w:tc>
          <w:tcPr>
            <w:tcW w:w="1530" w:type="dxa"/>
            <w:tcBorders>
              <w:left w:val="single" w:sz="12" w:space="0" w:color="auto"/>
              <w:right w:val="single" w:sz="12" w:space="0" w:color="auto"/>
            </w:tcBorders>
          </w:tcPr>
          <w:p w14:paraId="792AA300" w14:textId="77777777" w:rsidR="00317E1B" w:rsidRPr="002C4E3F" w:rsidRDefault="00317E1B" w:rsidP="005B0BD9">
            <w:pPr>
              <w:spacing w:after="0"/>
              <w:jc w:val="center"/>
              <w:rPr>
                <w:rFonts w:ascii="Arial" w:hAnsi="Arial" w:cs="Arial"/>
              </w:rPr>
            </w:pPr>
            <w:r w:rsidRPr="002C4E3F">
              <w:rPr>
                <w:rFonts w:ascii="Arial" w:hAnsi="Arial" w:cs="Arial"/>
              </w:rPr>
              <w:t>5</w:t>
            </w:r>
          </w:p>
        </w:tc>
        <w:tc>
          <w:tcPr>
            <w:tcW w:w="2220" w:type="dxa"/>
            <w:tcBorders>
              <w:left w:val="single" w:sz="12" w:space="0" w:color="auto"/>
              <w:right w:val="single" w:sz="2" w:space="0" w:color="auto"/>
            </w:tcBorders>
          </w:tcPr>
          <w:p w14:paraId="73BC2F08" w14:textId="77777777" w:rsidR="00317E1B" w:rsidRPr="002C4E3F" w:rsidRDefault="00317E1B" w:rsidP="005B0BD9">
            <w:pPr>
              <w:spacing w:after="0"/>
              <w:jc w:val="center"/>
              <w:rPr>
                <w:rFonts w:ascii="Arial" w:hAnsi="Arial" w:cs="Arial"/>
              </w:rPr>
            </w:pPr>
            <w:r w:rsidRPr="002C4E3F">
              <w:rPr>
                <w:rFonts w:ascii="Arial" w:hAnsi="Arial" w:cs="Arial"/>
              </w:rPr>
              <w:t>6 578 076.18</w:t>
            </w:r>
          </w:p>
        </w:tc>
        <w:tc>
          <w:tcPr>
            <w:tcW w:w="2322" w:type="dxa"/>
            <w:tcBorders>
              <w:left w:val="single" w:sz="2" w:space="0" w:color="auto"/>
              <w:right w:val="single" w:sz="12" w:space="0" w:color="auto"/>
            </w:tcBorders>
          </w:tcPr>
          <w:p w14:paraId="156545D0" w14:textId="77777777" w:rsidR="00317E1B" w:rsidRPr="002C4E3F" w:rsidRDefault="00317E1B" w:rsidP="005B0BD9">
            <w:pPr>
              <w:spacing w:after="0"/>
              <w:jc w:val="center"/>
              <w:rPr>
                <w:rFonts w:ascii="Arial" w:hAnsi="Arial" w:cs="Arial"/>
              </w:rPr>
            </w:pPr>
            <w:r w:rsidRPr="002C4E3F">
              <w:rPr>
                <w:rFonts w:ascii="Arial" w:hAnsi="Arial" w:cs="Arial"/>
              </w:rPr>
              <w:t>4 732 274.77</w:t>
            </w:r>
          </w:p>
        </w:tc>
        <w:tc>
          <w:tcPr>
            <w:tcW w:w="1938" w:type="dxa"/>
            <w:vMerge/>
            <w:tcBorders>
              <w:left w:val="single" w:sz="12" w:space="0" w:color="auto"/>
              <w:right w:val="single" w:sz="12" w:space="0" w:color="auto"/>
            </w:tcBorders>
          </w:tcPr>
          <w:p w14:paraId="6933F26F" w14:textId="77777777" w:rsidR="00317E1B" w:rsidRPr="002C4E3F" w:rsidRDefault="00317E1B" w:rsidP="005B0BD9">
            <w:pPr>
              <w:spacing w:after="0"/>
              <w:jc w:val="both"/>
              <w:rPr>
                <w:rFonts w:ascii="Arial" w:hAnsi="Arial" w:cs="Arial"/>
                <w:b/>
              </w:rPr>
            </w:pPr>
          </w:p>
        </w:tc>
      </w:tr>
      <w:tr w:rsidR="00317E1B" w:rsidRPr="002C4E3F" w14:paraId="34B79E2A" w14:textId="77777777" w:rsidTr="005B0BD9">
        <w:tc>
          <w:tcPr>
            <w:tcW w:w="1530" w:type="dxa"/>
            <w:tcBorders>
              <w:left w:val="single" w:sz="12" w:space="0" w:color="auto"/>
              <w:right w:val="single" w:sz="12" w:space="0" w:color="auto"/>
            </w:tcBorders>
          </w:tcPr>
          <w:p w14:paraId="5A16A33A" w14:textId="77777777" w:rsidR="00317E1B" w:rsidRPr="002C4E3F" w:rsidRDefault="00317E1B" w:rsidP="005B0BD9">
            <w:pPr>
              <w:spacing w:after="0"/>
              <w:jc w:val="center"/>
              <w:rPr>
                <w:rFonts w:ascii="Arial" w:hAnsi="Arial" w:cs="Arial"/>
              </w:rPr>
            </w:pPr>
            <w:r w:rsidRPr="002C4E3F">
              <w:rPr>
                <w:rFonts w:ascii="Arial" w:hAnsi="Arial" w:cs="Arial"/>
              </w:rPr>
              <w:lastRenderedPageBreak/>
              <w:t>6</w:t>
            </w:r>
          </w:p>
        </w:tc>
        <w:tc>
          <w:tcPr>
            <w:tcW w:w="2220" w:type="dxa"/>
            <w:tcBorders>
              <w:left w:val="single" w:sz="12" w:space="0" w:color="auto"/>
              <w:right w:val="single" w:sz="2" w:space="0" w:color="auto"/>
            </w:tcBorders>
          </w:tcPr>
          <w:p w14:paraId="3180C249" w14:textId="77777777" w:rsidR="00317E1B" w:rsidRPr="002C4E3F" w:rsidRDefault="00317E1B" w:rsidP="005B0BD9">
            <w:pPr>
              <w:spacing w:after="0"/>
              <w:jc w:val="center"/>
              <w:rPr>
                <w:rFonts w:ascii="Arial" w:hAnsi="Arial" w:cs="Arial"/>
              </w:rPr>
            </w:pPr>
            <w:r w:rsidRPr="002C4E3F">
              <w:rPr>
                <w:rFonts w:ascii="Arial" w:hAnsi="Arial" w:cs="Arial"/>
              </w:rPr>
              <w:t>6 578 057.60</w:t>
            </w:r>
          </w:p>
        </w:tc>
        <w:tc>
          <w:tcPr>
            <w:tcW w:w="2322" w:type="dxa"/>
            <w:tcBorders>
              <w:left w:val="single" w:sz="2" w:space="0" w:color="auto"/>
              <w:right w:val="single" w:sz="12" w:space="0" w:color="auto"/>
            </w:tcBorders>
          </w:tcPr>
          <w:p w14:paraId="33AA38AC" w14:textId="77777777" w:rsidR="00317E1B" w:rsidRPr="002C4E3F" w:rsidRDefault="00317E1B" w:rsidP="005B0BD9">
            <w:pPr>
              <w:spacing w:after="0"/>
              <w:jc w:val="center"/>
              <w:rPr>
                <w:rFonts w:ascii="Arial" w:hAnsi="Arial" w:cs="Arial"/>
              </w:rPr>
            </w:pPr>
            <w:r w:rsidRPr="002C4E3F">
              <w:rPr>
                <w:rFonts w:ascii="Arial" w:hAnsi="Arial" w:cs="Arial"/>
              </w:rPr>
              <w:t>4 732 258.22</w:t>
            </w:r>
          </w:p>
        </w:tc>
        <w:tc>
          <w:tcPr>
            <w:tcW w:w="1938" w:type="dxa"/>
            <w:vMerge/>
            <w:tcBorders>
              <w:left w:val="single" w:sz="12" w:space="0" w:color="auto"/>
              <w:right w:val="single" w:sz="12" w:space="0" w:color="auto"/>
            </w:tcBorders>
          </w:tcPr>
          <w:p w14:paraId="244CE345" w14:textId="77777777" w:rsidR="00317E1B" w:rsidRPr="002C4E3F" w:rsidRDefault="00317E1B" w:rsidP="005B0BD9">
            <w:pPr>
              <w:spacing w:after="0"/>
              <w:jc w:val="both"/>
              <w:rPr>
                <w:rFonts w:ascii="Arial" w:hAnsi="Arial" w:cs="Arial"/>
                <w:b/>
              </w:rPr>
            </w:pPr>
          </w:p>
        </w:tc>
      </w:tr>
      <w:tr w:rsidR="00317E1B" w:rsidRPr="002C4E3F" w14:paraId="51E5453F" w14:textId="77777777" w:rsidTr="005B0BD9">
        <w:tc>
          <w:tcPr>
            <w:tcW w:w="1530" w:type="dxa"/>
            <w:tcBorders>
              <w:left w:val="single" w:sz="12" w:space="0" w:color="auto"/>
              <w:right w:val="single" w:sz="12" w:space="0" w:color="auto"/>
            </w:tcBorders>
          </w:tcPr>
          <w:p w14:paraId="033B91C5" w14:textId="77777777" w:rsidR="00317E1B" w:rsidRPr="002C4E3F" w:rsidRDefault="00317E1B" w:rsidP="005B0BD9">
            <w:pPr>
              <w:spacing w:after="0"/>
              <w:jc w:val="center"/>
              <w:rPr>
                <w:rFonts w:ascii="Arial" w:hAnsi="Arial" w:cs="Arial"/>
              </w:rPr>
            </w:pPr>
            <w:r w:rsidRPr="002C4E3F">
              <w:rPr>
                <w:rFonts w:ascii="Arial" w:hAnsi="Arial" w:cs="Arial"/>
              </w:rPr>
              <w:t>7</w:t>
            </w:r>
          </w:p>
        </w:tc>
        <w:tc>
          <w:tcPr>
            <w:tcW w:w="2220" w:type="dxa"/>
            <w:tcBorders>
              <w:left w:val="single" w:sz="12" w:space="0" w:color="auto"/>
              <w:right w:val="single" w:sz="2" w:space="0" w:color="auto"/>
            </w:tcBorders>
          </w:tcPr>
          <w:p w14:paraId="1F53E43F" w14:textId="77777777" w:rsidR="00317E1B" w:rsidRPr="002C4E3F" w:rsidRDefault="00317E1B" w:rsidP="005B0BD9">
            <w:pPr>
              <w:spacing w:after="0"/>
              <w:jc w:val="center"/>
              <w:rPr>
                <w:rFonts w:ascii="Arial" w:hAnsi="Arial" w:cs="Arial"/>
              </w:rPr>
            </w:pPr>
            <w:r w:rsidRPr="002C4E3F">
              <w:rPr>
                <w:rFonts w:ascii="Arial" w:hAnsi="Arial" w:cs="Arial"/>
              </w:rPr>
              <w:t>6 578 040.04</w:t>
            </w:r>
          </w:p>
        </w:tc>
        <w:tc>
          <w:tcPr>
            <w:tcW w:w="2322" w:type="dxa"/>
            <w:tcBorders>
              <w:left w:val="single" w:sz="2" w:space="0" w:color="auto"/>
              <w:right w:val="single" w:sz="12" w:space="0" w:color="auto"/>
            </w:tcBorders>
          </w:tcPr>
          <w:p w14:paraId="706808C5" w14:textId="77777777" w:rsidR="00317E1B" w:rsidRPr="002C4E3F" w:rsidRDefault="00317E1B" w:rsidP="005B0BD9">
            <w:pPr>
              <w:spacing w:after="0"/>
              <w:jc w:val="center"/>
              <w:rPr>
                <w:rFonts w:ascii="Arial" w:hAnsi="Arial" w:cs="Arial"/>
              </w:rPr>
            </w:pPr>
            <w:r w:rsidRPr="002C4E3F">
              <w:rPr>
                <w:rFonts w:ascii="Arial" w:hAnsi="Arial" w:cs="Arial"/>
              </w:rPr>
              <w:t>4 732 220.65</w:t>
            </w:r>
          </w:p>
        </w:tc>
        <w:tc>
          <w:tcPr>
            <w:tcW w:w="1938" w:type="dxa"/>
            <w:vMerge/>
            <w:tcBorders>
              <w:left w:val="single" w:sz="12" w:space="0" w:color="auto"/>
              <w:right w:val="single" w:sz="12" w:space="0" w:color="auto"/>
            </w:tcBorders>
          </w:tcPr>
          <w:p w14:paraId="62257423" w14:textId="77777777" w:rsidR="00317E1B" w:rsidRPr="002C4E3F" w:rsidRDefault="00317E1B" w:rsidP="005B0BD9">
            <w:pPr>
              <w:spacing w:after="0"/>
              <w:jc w:val="both"/>
              <w:rPr>
                <w:rFonts w:ascii="Arial" w:hAnsi="Arial" w:cs="Arial"/>
                <w:b/>
              </w:rPr>
            </w:pPr>
          </w:p>
        </w:tc>
      </w:tr>
      <w:tr w:rsidR="00317E1B" w:rsidRPr="002C4E3F" w14:paraId="0BE79D9E" w14:textId="77777777" w:rsidTr="005B0BD9">
        <w:tc>
          <w:tcPr>
            <w:tcW w:w="1530" w:type="dxa"/>
            <w:tcBorders>
              <w:left w:val="single" w:sz="12" w:space="0" w:color="auto"/>
              <w:right w:val="single" w:sz="12" w:space="0" w:color="auto"/>
            </w:tcBorders>
          </w:tcPr>
          <w:p w14:paraId="639E5641" w14:textId="77777777" w:rsidR="00317E1B" w:rsidRPr="002C4E3F" w:rsidRDefault="00317E1B" w:rsidP="005B0BD9">
            <w:pPr>
              <w:spacing w:after="0"/>
              <w:jc w:val="center"/>
              <w:rPr>
                <w:rFonts w:ascii="Arial" w:hAnsi="Arial" w:cs="Arial"/>
              </w:rPr>
            </w:pPr>
            <w:r w:rsidRPr="002C4E3F">
              <w:rPr>
                <w:rFonts w:ascii="Arial" w:hAnsi="Arial" w:cs="Arial"/>
              </w:rPr>
              <w:t>8</w:t>
            </w:r>
          </w:p>
        </w:tc>
        <w:tc>
          <w:tcPr>
            <w:tcW w:w="2220" w:type="dxa"/>
            <w:tcBorders>
              <w:left w:val="single" w:sz="12" w:space="0" w:color="auto"/>
              <w:right w:val="single" w:sz="2" w:space="0" w:color="auto"/>
            </w:tcBorders>
          </w:tcPr>
          <w:p w14:paraId="4C5FE9AF" w14:textId="77777777" w:rsidR="00317E1B" w:rsidRPr="002C4E3F" w:rsidRDefault="00317E1B" w:rsidP="005B0BD9">
            <w:pPr>
              <w:spacing w:after="0"/>
              <w:jc w:val="center"/>
              <w:rPr>
                <w:rFonts w:ascii="Arial" w:hAnsi="Arial" w:cs="Arial"/>
              </w:rPr>
            </w:pPr>
            <w:r w:rsidRPr="002C4E3F">
              <w:rPr>
                <w:rFonts w:ascii="Arial" w:hAnsi="Arial" w:cs="Arial"/>
              </w:rPr>
              <w:t>6 578 082.08</w:t>
            </w:r>
          </w:p>
        </w:tc>
        <w:tc>
          <w:tcPr>
            <w:tcW w:w="2322" w:type="dxa"/>
            <w:tcBorders>
              <w:left w:val="single" w:sz="2" w:space="0" w:color="auto"/>
              <w:right w:val="single" w:sz="12" w:space="0" w:color="auto"/>
            </w:tcBorders>
          </w:tcPr>
          <w:p w14:paraId="1694B1E6" w14:textId="77777777" w:rsidR="00317E1B" w:rsidRPr="002C4E3F" w:rsidRDefault="00317E1B" w:rsidP="005B0BD9">
            <w:pPr>
              <w:spacing w:after="0"/>
              <w:jc w:val="center"/>
              <w:rPr>
                <w:rFonts w:ascii="Arial" w:hAnsi="Arial" w:cs="Arial"/>
              </w:rPr>
            </w:pPr>
            <w:r w:rsidRPr="002C4E3F">
              <w:rPr>
                <w:rFonts w:ascii="Arial" w:hAnsi="Arial" w:cs="Arial"/>
              </w:rPr>
              <w:t>4 732 197.74</w:t>
            </w:r>
          </w:p>
        </w:tc>
        <w:tc>
          <w:tcPr>
            <w:tcW w:w="1938" w:type="dxa"/>
            <w:vMerge/>
            <w:tcBorders>
              <w:left w:val="single" w:sz="12" w:space="0" w:color="auto"/>
              <w:right w:val="single" w:sz="12" w:space="0" w:color="auto"/>
            </w:tcBorders>
          </w:tcPr>
          <w:p w14:paraId="6179776E" w14:textId="77777777" w:rsidR="00317E1B" w:rsidRPr="002C4E3F" w:rsidRDefault="00317E1B" w:rsidP="005B0BD9">
            <w:pPr>
              <w:spacing w:after="0"/>
              <w:jc w:val="both"/>
              <w:rPr>
                <w:rFonts w:ascii="Arial" w:hAnsi="Arial" w:cs="Arial"/>
                <w:b/>
              </w:rPr>
            </w:pPr>
          </w:p>
        </w:tc>
      </w:tr>
      <w:tr w:rsidR="00317E1B" w:rsidRPr="002C4E3F" w14:paraId="45B83FCB" w14:textId="77777777" w:rsidTr="005B0BD9">
        <w:tc>
          <w:tcPr>
            <w:tcW w:w="1530" w:type="dxa"/>
            <w:tcBorders>
              <w:left w:val="single" w:sz="12" w:space="0" w:color="auto"/>
              <w:right w:val="single" w:sz="12" w:space="0" w:color="auto"/>
            </w:tcBorders>
          </w:tcPr>
          <w:p w14:paraId="4F966407" w14:textId="77777777" w:rsidR="00317E1B" w:rsidRPr="002C4E3F" w:rsidRDefault="00317E1B" w:rsidP="005B0BD9">
            <w:pPr>
              <w:spacing w:after="0"/>
              <w:jc w:val="center"/>
              <w:rPr>
                <w:rFonts w:ascii="Arial" w:hAnsi="Arial" w:cs="Arial"/>
              </w:rPr>
            </w:pPr>
            <w:r w:rsidRPr="002C4E3F">
              <w:rPr>
                <w:rFonts w:ascii="Arial" w:hAnsi="Arial" w:cs="Arial"/>
              </w:rPr>
              <w:t>9</w:t>
            </w:r>
          </w:p>
        </w:tc>
        <w:tc>
          <w:tcPr>
            <w:tcW w:w="2220" w:type="dxa"/>
            <w:tcBorders>
              <w:left w:val="single" w:sz="12" w:space="0" w:color="auto"/>
              <w:right w:val="single" w:sz="2" w:space="0" w:color="auto"/>
            </w:tcBorders>
          </w:tcPr>
          <w:p w14:paraId="57885222" w14:textId="77777777" w:rsidR="00317E1B" w:rsidRPr="002C4E3F" w:rsidRDefault="00317E1B" w:rsidP="005B0BD9">
            <w:pPr>
              <w:spacing w:after="0"/>
              <w:jc w:val="center"/>
              <w:rPr>
                <w:rFonts w:ascii="Arial" w:hAnsi="Arial" w:cs="Arial"/>
              </w:rPr>
            </w:pPr>
            <w:r w:rsidRPr="002C4E3F">
              <w:rPr>
                <w:rFonts w:ascii="Arial" w:hAnsi="Arial" w:cs="Arial"/>
              </w:rPr>
              <w:t>6 578 111.66</w:t>
            </w:r>
          </w:p>
        </w:tc>
        <w:tc>
          <w:tcPr>
            <w:tcW w:w="2322" w:type="dxa"/>
            <w:tcBorders>
              <w:left w:val="single" w:sz="2" w:space="0" w:color="auto"/>
              <w:right w:val="single" w:sz="12" w:space="0" w:color="auto"/>
            </w:tcBorders>
          </w:tcPr>
          <w:p w14:paraId="23C3CA47" w14:textId="77777777" w:rsidR="00317E1B" w:rsidRPr="002C4E3F" w:rsidRDefault="00317E1B" w:rsidP="005B0BD9">
            <w:pPr>
              <w:spacing w:after="0"/>
              <w:jc w:val="center"/>
              <w:rPr>
                <w:rFonts w:ascii="Arial" w:hAnsi="Arial" w:cs="Arial"/>
              </w:rPr>
            </w:pPr>
            <w:r w:rsidRPr="002C4E3F">
              <w:rPr>
                <w:rFonts w:ascii="Arial" w:hAnsi="Arial" w:cs="Arial"/>
              </w:rPr>
              <w:t>4 732 177.08</w:t>
            </w:r>
          </w:p>
        </w:tc>
        <w:tc>
          <w:tcPr>
            <w:tcW w:w="1938" w:type="dxa"/>
            <w:vMerge/>
            <w:tcBorders>
              <w:left w:val="single" w:sz="12" w:space="0" w:color="auto"/>
              <w:right w:val="single" w:sz="12" w:space="0" w:color="auto"/>
            </w:tcBorders>
          </w:tcPr>
          <w:p w14:paraId="2933DD29" w14:textId="77777777" w:rsidR="00317E1B" w:rsidRPr="002C4E3F" w:rsidRDefault="00317E1B" w:rsidP="005B0BD9">
            <w:pPr>
              <w:spacing w:after="0"/>
              <w:jc w:val="both"/>
              <w:rPr>
                <w:rFonts w:ascii="Arial" w:hAnsi="Arial" w:cs="Arial"/>
                <w:b/>
              </w:rPr>
            </w:pPr>
          </w:p>
        </w:tc>
      </w:tr>
      <w:tr w:rsidR="00317E1B" w:rsidRPr="002C4E3F" w14:paraId="4114B9F8" w14:textId="77777777" w:rsidTr="005B0BD9">
        <w:tc>
          <w:tcPr>
            <w:tcW w:w="1530" w:type="dxa"/>
            <w:tcBorders>
              <w:left w:val="single" w:sz="12" w:space="0" w:color="auto"/>
              <w:right w:val="single" w:sz="12" w:space="0" w:color="auto"/>
            </w:tcBorders>
          </w:tcPr>
          <w:p w14:paraId="487416AD" w14:textId="77777777" w:rsidR="00317E1B" w:rsidRPr="002C4E3F" w:rsidRDefault="00317E1B" w:rsidP="005B0BD9">
            <w:pPr>
              <w:spacing w:after="0"/>
              <w:jc w:val="center"/>
              <w:rPr>
                <w:rFonts w:ascii="Arial" w:hAnsi="Arial" w:cs="Arial"/>
              </w:rPr>
            </w:pPr>
            <w:r w:rsidRPr="002C4E3F">
              <w:rPr>
                <w:rFonts w:ascii="Arial" w:hAnsi="Arial" w:cs="Arial"/>
              </w:rPr>
              <w:t>10</w:t>
            </w:r>
          </w:p>
        </w:tc>
        <w:tc>
          <w:tcPr>
            <w:tcW w:w="2220" w:type="dxa"/>
            <w:tcBorders>
              <w:left w:val="single" w:sz="12" w:space="0" w:color="auto"/>
              <w:right w:val="single" w:sz="2" w:space="0" w:color="auto"/>
            </w:tcBorders>
          </w:tcPr>
          <w:p w14:paraId="2896D313" w14:textId="77777777" w:rsidR="00317E1B" w:rsidRPr="002C4E3F" w:rsidRDefault="00317E1B" w:rsidP="005B0BD9">
            <w:pPr>
              <w:spacing w:after="0"/>
              <w:jc w:val="center"/>
              <w:rPr>
                <w:rFonts w:ascii="Arial" w:hAnsi="Arial" w:cs="Arial"/>
              </w:rPr>
            </w:pPr>
            <w:r w:rsidRPr="002C4E3F">
              <w:rPr>
                <w:rFonts w:ascii="Arial" w:hAnsi="Arial" w:cs="Arial"/>
              </w:rPr>
              <w:t>6 578 164.83</w:t>
            </w:r>
          </w:p>
        </w:tc>
        <w:tc>
          <w:tcPr>
            <w:tcW w:w="2322" w:type="dxa"/>
            <w:tcBorders>
              <w:left w:val="single" w:sz="2" w:space="0" w:color="auto"/>
              <w:right w:val="single" w:sz="12" w:space="0" w:color="auto"/>
            </w:tcBorders>
          </w:tcPr>
          <w:p w14:paraId="3D2C4CC7" w14:textId="77777777" w:rsidR="00317E1B" w:rsidRPr="002C4E3F" w:rsidRDefault="00317E1B" w:rsidP="005B0BD9">
            <w:pPr>
              <w:spacing w:after="0"/>
              <w:jc w:val="center"/>
              <w:rPr>
                <w:rFonts w:ascii="Arial" w:hAnsi="Arial" w:cs="Arial"/>
              </w:rPr>
            </w:pPr>
            <w:r w:rsidRPr="002C4E3F">
              <w:rPr>
                <w:rFonts w:ascii="Arial" w:hAnsi="Arial" w:cs="Arial"/>
              </w:rPr>
              <w:t>4 732 117.21</w:t>
            </w:r>
          </w:p>
        </w:tc>
        <w:tc>
          <w:tcPr>
            <w:tcW w:w="1938" w:type="dxa"/>
            <w:vMerge/>
            <w:tcBorders>
              <w:left w:val="single" w:sz="12" w:space="0" w:color="auto"/>
              <w:right w:val="single" w:sz="12" w:space="0" w:color="auto"/>
            </w:tcBorders>
          </w:tcPr>
          <w:p w14:paraId="678A5611" w14:textId="77777777" w:rsidR="00317E1B" w:rsidRPr="002C4E3F" w:rsidRDefault="00317E1B" w:rsidP="005B0BD9">
            <w:pPr>
              <w:spacing w:after="0"/>
              <w:jc w:val="both"/>
              <w:rPr>
                <w:rFonts w:ascii="Arial" w:hAnsi="Arial" w:cs="Arial"/>
                <w:b/>
              </w:rPr>
            </w:pPr>
          </w:p>
        </w:tc>
      </w:tr>
      <w:tr w:rsidR="00317E1B" w:rsidRPr="002C4E3F" w14:paraId="21AD504C" w14:textId="77777777" w:rsidTr="005B0BD9">
        <w:tc>
          <w:tcPr>
            <w:tcW w:w="1530" w:type="dxa"/>
            <w:tcBorders>
              <w:left w:val="single" w:sz="12" w:space="0" w:color="auto"/>
              <w:right w:val="single" w:sz="12" w:space="0" w:color="auto"/>
            </w:tcBorders>
          </w:tcPr>
          <w:p w14:paraId="532F393B" w14:textId="77777777" w:rsidR="00317E1B" w:rsidRPr="002C4E3F" w:rsidRDefault="00317E1B" w:rsidP="005B0BD9">
            <w:pPr>
              <w:spacing w:after="0"/>
              <w:jc w:val="center"/>
              <w:rPr>
                <w:rFonts w:ascii="Arial" w:hAnsi="Arial" w:cs="Arial"/>
              </w:rPr>
            </w:pPr>
            <w:r w:rsidRPr="002C4E3F">
              <w:rPr>
                <w:rFonts w:ascii="Arial" w:hAnsi="Arial" w:cs="Arial"/>
              </w:rPr>
              <w:t>11</w:t>
            </w:r>
          </w:p>
        </w:tc>
        <w:tc>
          <w:tcPr>
            <w:tcW w:w="2220" w:type="dxa"/>
            <w:tcBorders>
              <w:left w:val="single" w:sz="12" w:space="0" w:color="auto"/>
              <w:right w:val="single" w:sz="2" w:space="0" w:color="auto"/>
            </w:tcBorders>
          </w:tcPr>
          <w:p w14:paraId="55B379FA" w14:textId="77777777" w:rsidR="00317E1B" w:rsidRPr="002C4E3F" w:rsidRDefault="00317E1B" w:rsidP="005B0BD9">
            <w:pPr>
              <w:spacing w:after="0"/>
              <w:jc w:val="center"/>
              <w:rPr>
                <w:rFonts w:ascii="Arial" w:hAnsi="Arial" w:cs="Arial"/>
              </w:rPr>
            </w:pPr>
            <w:r w:rsidRPr="002C4E3F">
              <w:rPr>
                <w:rFonts w:ascii="Arial" w:hAnsi="Arial" w:cs="Arial"/>
              </w:rPr>
              <w:t>6 578 222.56</w:t>
            </w:r>
          </w:p>
        </w:tc>
        <w:tc>
          <w:tcPr>
            <w:tcW w:w="2322" w:type="dxa"/>
            <w:tcBorders>
              <w:left w:val="single" w:sz="2" w:space="0" w:color="auto"/>
              <w:right w:val="single" w:sz="12" w:space="0" w:color="auto"/>
            </w:tcBorders>
          </w:tcPr>
          <w:p w14:paraId="615B5B16" w14:textId="77777777" w:rsidR="00317E1B" w:rsidRPr="002C4E3F" w:rsidRDefault="00317E1B" w:rsidP="005B0BD9">
            <w:pPr>
              <w:spacing w:after="0"/>
              <w:jc w:val="center"/>
              <w:rPr>
                <w:rFonts w:ascii="Arial" w:hAnsi="Arial" w:cs="Arial"/>
              </w:rPr>
            </w:pPr>
            <w:r w:rsidRPr="002C4E3F">
              <w:rPr>
                <w:rFonts w:ascii="Arial" w:hAnsi="Arial" w:cs="Arial"/>
              </w:rPr>
              <w:t>4 732 112.00</w:t>
            </w:r>
          </w:p>
        </w:tc>
        <w:tc>
          <w:tcPr>
            <w:tcW w:w="1938" w:type="dxa"/>
            <w:vMerge/>
            <w:tcBorders>
              <w:left w:val="single" w:sz="12" w:space="0" w:color="auto"/>
              <w:right w:val="single" w:sz="12" w:space="0" w:color="auto"/>
            </w:tcBorders>
          </w:tcPr>
          <w:p w14:paraId="08C25115" w14:textId="77777777" w:rsidR="00317E1B" w:rsidRPr="002C4E3F" w:rsidRDefault="00317E1B" w:rsidP="005B0BD9">
            <w:pPr>
              <w:spacing w:after="0"/>
              <w:jc w:val="both"/>
              <w:rPr>
                <w:rFonts w:ascii="Arial" w:hAnsi="Arial" w:cs="Arial"/>
                <w:b/>
              </w:rPr>
            </w:pPr>
          </w:p>
        </w:tc>
      </w:tr>
      <w:tr w:rsidR="00317E1B" w:rsidRPr="002C4E3F" w14:paraId="41EF3B47" w14:textId="77777777" w:rsidTr="005B0BD9">
        <w:tc>
          <w:tcPr>
            <w:tcW w:w="1530" w:type="dxa"/>
            <w:tcBorders>
              <w:left w:val="single" w:sz="12" w:space="0" w:color="auto"/>
              <w:right w:val="single" w:sz="12" w:space="0" w:color="auto"/>
            </w:tcBorders>
          </w:tcPr>
          <w:p w14:paraId="10EE39E5" w14:textId="77777777" w:rsidR="00317E1B" w:rsidRPr="002C4E3F" w:rsidRDefault="00317E1B" w:rsidP="005B0BD9">
            <w:pPr>
              <w:spacing w:after="0"/>
              <w:jc w:val="center"/>
              <w:rPr>
                <w:rFonts w:ascii="Arial" w:hAnsi="Arial" w:cs="Arial"/>
              </w:rPr>
            </w:pPr>
            <w:r w:rsidRPr="002C4E3F">
              <w:rPr>
                <w:rFonts w:ascii="Arial" w:hAnsi="Arial" w:cs="Arial"/>
              </w:rPr>
              <w:t>12</w:t>
            </w:r>
          </w:p>
        </w:tc>
        <w:tc>
          <w:tcPr>
            <w:tcW w:w="2220" w:type="dxa"/>
            <w:tcBorders>
              <w:left w:val="single" w:sz="12" w:space="0" w:color="auto"/>
              <w:right w:val="single" w:sz="2" w:space="0" w:color="auto"/>
            </w:tcBorders>
          </w:tcPr>
          <w:p w14:paraId="1E2FC835" w14:textId="77777777" w:rsidR="00317E1B" w:rsidRPr="002C4E3F" w:rsidRDefault="00317E1B" w:rsidP="005B0BD9">
            <w:pPr>
              <w:spacing w:after="0"/>
              <w:jc w:val="center"/>
              <w:rPr>
                <w:rFonts w:ascii="Arial" w:hAnsi="Arial" w:cs="Arial"/>
              </w:rPr>
            </w:pPr>
            <w:r w:rsidRPr="002C4E3F">
              <w:rPr>
                <w:rFonts w:ascii="Arial" w:hAnsi="Arial" w:cs="Arial"/>
              </w:rPr>
              <w:t>6 578 280.78</w:t>
            </w:r>
          </w:p>
        </w:tc>
        <w:tc>
          <w:tcPr>
            <w:tcW w:w="2322" w:type="dxa"/>
            <w:tcBorders>
              <w:left w:val="single" w:sz="2" w:space="0" w:color="auto"/>
              <w:right w:val="single" w:sz="12" w:space="0" w:color="auto"/>
            </w:tcBorders>
          </w:tcPr>
          <w:p w14:paraId="2A204DB5" w14:textId="77777777" w:rsidR="00317E1B" w:rsidRPr="002C4E3F" w:rsidRDefault="00317E1B" w:rsidP="005B0BD9">
            <w:pPr>
              <w:spacing w:after="0"/>
              <w:jc w:val="center"/>
              <w:rPr>
                <w:rFonts w:ascii="Arial" w:hAnsi="Arial" w:cs="Arial"/>
              </w:rPr>
            </w:pPr>
            <w:r w:rsidRPr="002C4E3F">
              <w:rPr>
                <w:rFonts w:ascii="Arial" w:hAnsi="Arial" w:cs="Arial"/>
              </w:rPr>
              <w:t>4 732 138.31</w:t>
            </w:r>
          </w:p>
        </w:tc>
        <w:tc>
          <w:tcPr>
            <w:tcW w:w="1938" w:type="dxa"/>
            <w:vMerge/>
            <w:tcBorders>
              <w:left w:val="single" w:sz="12" w:space="0" w:color="auto"/>
              <w:right w:val="single" w:sz="12" w:space="0" w:color="auto"/>
            </w:tcBorders>
          </w:tcPr>
          <w:p w14:paraId="3451D1ED" w14:textId="77777777" w:rsidR="00317E1B" w:rsidRPr="002C4E3F" w:rsidRDefault="00317E1B" w:rsidP="005B0BD9">
            <w:pPr>
              <w:spacing w:after="0"/>
              <w:jc w:val="both"/>
              <w:rPr>
                <w:rFonts w:ascii="Arial" w:hAnsi="Arial" w:cs="Arial"/>
                <w:b/>
              </w:rPr>
            </w:pPr>
          </w:p>
        </w:tc>
      </w:tr>
      <w:tr w:rsidR="00317E1B" w:rsidRPr="002C4E3F" w14:paraId="668FF5BE" w14:textId="77777777" w:rsidTr="005B0BD9">
        <w:tc>
          <w:tcPr>
            <w:tcW w:w="1530" w:type="dxa"/>
            <w:tcBorders>
              <w:left w:val="single" w:sz="12" w:space="0" w:color="auto"/>
              <w:right w:val="single" w:sz="12" w:space="0" w:color="auto"/>
            </w:tcBorders>
          </w:tcPr>
          <w:p w14:paraId="11C1E5E4" w14:textId="77777777" w:rsidR="00317E1B" w:rsidRPr="002C4E3F" w:rsidRDefault="00317E1B" w:rsidP="005B0BD9">
            <w:pPr>
              <w:spacing w:after="0"/>
              <w:jc w:val="center"/>
              <w:rPr>
                <w:rFonts w:ascii="Arial" w:hAnsi="Arial" w:cs="Arial"/>
              </w:rPr>
            </w:pPr>
            <w:r w:rsidRPr="002C4E3F">
              <w:rPr>
                <w:rFonts w:ascii="Arial" w:hAnsi="Arial" w:cs="Arial"/>
              </w:rPr>
              <w:t>13</w:t>
            </w:r>
          </w:p>
        </w:tc>
        <w:tc>
          <w:tcPr>
            <w:tcW w:w="2220" w:type="dxa"/>
            <w:tcBorders>
              <w:left w:val="single" w:sz="12" w:space="0" w:color="auto"/>
              <w:right w:val="single" w:sz="2" w:space="0" w:color="auto"/>
            </w:tcBorders>
          </w:tcPr>
          <w:p w14:paraId="569D2029" w14:textId="77777777" w:rsidR="00317E1B" w:rsidRPr="002C4E3F" w:rsidRDefault="00317E1B" w:rsidP="005B0BD9">
            <w:pPr>
              <w:spacing w:after="0"/>
              <w:jc w:val="center"/>
              <w:rPr>
                <w:rFonts w:ascii="Arial" w:hAnsi="Arial" w:cs="Arial"/>
              </w:rPr>
            </w:pPr>
            <w:r w:rsidRPr="002C4E3F">
              <w:rPr>
                <w:rFonts w:ascii="Arial" w:hAnsi="Arial" w:cs="Arial"/>
              </w:rPr>
              <w:t>6 578 323.88</w:t>
            </w:r>
          </w:p>
        </w:tc>
        <w:tc>
          <w:tcPr>
            <w:tcW w:w="2322" w:type="dxa"/>
            <w:tcBorders>
              <w:left w:val="single" w:sz="2" w:space="0" w:color="auto"/>
              <w:right w:val="single" w:sz="12" w:space="0" w:color="auto"/>
            </w:tcBorders>
          </w:tcPr>
          <w:p w14:paraId="64E7B7E8" w14:textId="77777777" w:rsidR="00317E1B" w:rsidRPr="002C4E3F" w:rsidRDefault="00317E1B" w:rsidP="005B0BD9">
            <w:pPr>
              <w:spacing w:after="0"/>
              <w:jc w:val="center"/>
              <w:rPr>
                <w:rFonts w:ascii="Arial" w:hAnsi="Arial" w:cs="Arial"/>
              </w:rPr>
            </w:pPr>
            <w:r w:rsidRPr="002C4E3F">
              <w:rPr>
                <w:rFonts w:ascii="Arial" w:hAnsi="Arial" w:cs="Arial"/>
              </w:rPr>
              <w:t>4 732 120.80</w:t>
            </w:r>
          </w:p>
        </w:tc>
        <w:tc>
          <w:tcPr>
            <w:tcW w:w="1938" w:type="dxa"/>
            <w:vMerge/>
            <w:tcBorders>
              <w:left w:val="single" w:sz="12" w:space="0" w:color="auto"/>
              <w:right w:val="single" w:sz="12" w:space="0" w:color="auto"/>
            </w:tcBorders>
          </w:tcPr>
          <w:p w14:paraId="28873884" w14:textId="77777777" w:rsidR="00317E1B" w:rsidRPr="002C4E3F" w:rsidRDefault="00317E1B" w:rsidP="005B0BD9">
            <w:pPr>
              <w:spacing w:after="0"/>
              <w:jc w:val="both"/>
              <w:rPr>
                <w:rFonts w:ascii="Arial" w:hAnsi="Arial" w:cs="Arial"/>
                <w:b/>
              </w:rPr>
            </w:pPr>
          </w:p>
        </w:tc>
      </w:tr>
      <w:tr w:rsidR="00317E1B" w:rsidRPr="002C4E3F" w14:paraId="197F2CFE" w14:textId="77777777" w:rsidTr="005B0BD9">
        <w:tc>
          <w:tcPr>
            <w:tcW w:w="1530" w:type="dxa"/>
            <w:tcBorders>
              <w:left w:val="single" w:sz="12" w:space="0" w:color="auto"/>
              <w:right w:val="single" w:sz="12" w:space="0" w:color="auto"/>
            </w:tcBorders>
          </w:tcPr>
          <w:p w14:paraId="3BD37967" w14:textId="77777777" w:rsidR="00317E1B" w:rsidRPr="002C4E3F" w:rsidRDefault="00317E1B" w:rsidP="005B0BD9">
            <w:pPr>
              <w:spacing w:after="0"/>
              <w:jc w:val="center"/>
              <w:rPr>
                <w:rFonts w:ascii="Arial" w:hAnsi="Arial" w:cs="Arial"/>
              </w:rPr>
            </w:pPr>
            <w:r w:rsidRPr="002C4E3F">
              <w:rPr>
                <w:rFonts w:ascii="Arial" w:hAnsi="Arial" w:cs="Arial"/>
              </w:rPr>
              <w:t>14</w:t>
            </w:r>
          </w:p>
        </w:tc>
        <w:tc>
          <w:tcPr>
            <w:tcW w:w="2220" w:type="dxa"/>
            <w:tcBorders>
              <w:left w:val="single" w:sz="12" w:space="0" w:color="auto"/>
              <w:right w:val="single" w:sz="2" w:space="0" w:color="auto"/>
            </w:tcBorders>
          </w:tcPr>
          <w:p w14:paraId="3AE5362A" w14:textId="77777777" w:rsidR="00317E1B" w:rsidRPr="002C4E3F" w:rsidRDefault="00317E1B" w:rsidP="005B0BD9">
            <w:pPr>
              <w:spacing w:after="0"/>
              <w:jc w:val="center"/>
              <w:rPr>
                <w:rFonts w:ascii="Arial" w:hAnsi="Arial" w:cs="Arial"/>
              </w:rPr>
            </w:pPr>
            <w:r w:rsidRPr="002C4E3F">
              <w:rPr>
                <w:rFonts w:ascii="Arial" w:hAnsi="Arial" w:cs="Arial"/>
              </w:rPr>
              <w:t>6 578 415.00</w:t>
            </w:r>
          </w:p>
        </w:tc>
        <w:tc>
          <w:tcPr>
            <w:tcW w:w="2322" w:type="dxa"/>
            <w:tcBorders>
              <w:left w:val="single" w:sz="2" w:space="0" w:color="auto"/>
              <w:right w:val="single" w:sz="12" w:space="0" w:color="auto"/>
            </w:tcBorders>
          </w:tcPr>
          <w:p w14:paraId="065BC99F" w14:textId="77777777" w:rsidR="00317E1B" w:rsidRPr="002C4E3F" w:rsidRDefault="00317E1B" w:rsidP="005B0BD9">
            <w:pPr>
              <w:spacing w:after="0"/>
              <w:jc w:val="center"/>
              <w:rPr>
                <w:rFonts w:ascii="Arial" w:hAnsi="Arial" w:cs="Arial"/>
              </w:rPr>
            </w:pPr>
            <w:r w:rsidRPr="002C4E3F">
              <w:rPr>
                <w:rFonts w:ascii="Arial" w:hAnsi="Arial" w:cs="Arial"/>
              </w:rPr>
              <w:t>4 732 163.00</w:t>
            </w:r>
          </w:p>
        </w:tc>
        <w:tc>
          <w:tcPr>
            <w:tcW w:w="1938" w:type="dxa"/>
            <w:vMerge/>
            <w:tcBorders>
              <w:left w:val="single" w:sz="12" w:space="0" w:color="auto"/>
              <w:right w:val="single" w:sz="12" w:space="0" w:color="auto"/>
            </w:tcBorders>
          </w:tcPr>
          <w:p w14:paraId="0A527C82" w14:textId="77777777" w:rsidR="00317E1B" w:rsidRPr="002C4E3F" w:rsidRDefault="00317E1B" w:rsidP="005B0BD9">
            <w:pPr>
              <w:spacing w:after="0"/>
              <w:jc w:val="both"/>
              <w:rPr>
                <w:rFonts w:ascii="Arial" w:hAnsi="Arial" w:cs="Arial"/>
                <w:b/>
              </w:rPr>
            </w:pPr>
          </w:p>
        </w:tc>
      </w:tr>
      <w:tr w:rsidR="00317E1B" w:rsidRPr="002C4E3F" w14:paraId="407FA9C4" w14:textId="77777777" w:rsidTr="005B0BD9">
        <w:tc>
          <w:tcPr>
            <w:tcW w:w="1530" w:type="dxa"/>
            <w:tcBorders>
              <w:left w:val="single" w:sz="12" w:space="0" w:color="auto"/>
              <w:right w:val="single" w:sz="12" w:space="0" w:color="auto"/>
            </w:tcBorders>
          </w:tcPr>
          <w:p w14:paraId="3EEDD4BB" w14:textId="77777777" w:rsidR="00317E1B" w:rsidRPr="002C4E3F" w:rsidRDefault="00317E1B" w:rsidP="005B0BD9">
            <w:pPr>
              <w:spacing w:after="0"/>
              <w:jc w:val="center"/>
              <w:rPr>
                <w:rFonts w:ascii="Arial" w:hAnsi="Arial" w:cs="Arial"/>
              </w:rPr>
            </w:pPr>
            <w:r w:rsidRPr="002C4E3F">
              <w:rPr>
                <w:rFonts w:ascii="Arial" w:hAnsi="Arial" w:cs="Arial"/>
              </w:rPr>
              <w:t>15</w:t>
            </w:r>
          </w:p>
        </w:tc>
        <w:tc>
          <w:tcPr>
            <w:tcW w:w="2220" w:type="dxa"/>
            <w:tcBorders>
              <w:left w:val="single" w:sz="12" w:space="0" w:color="auto"/>
              <w:right w:val="single" w:sz="2" w:space="0" w:color="auto"/>
            </w:tcBorders>
          </w:tcPr>
          <w:p w14:paraId="4506D636" w14:textId="77777777" w:rsidR="00317E1B" w:rsidRPr="002C4E3F" w:rsidRDefault="00317E1B" w:rsidP="005B0BD9">
            <w:pPr>
              <w:spacing w:after="0"/>
              <w:jc w:val="center"/>
              <w:rPr>
                <w:rFonts w:ascii="Arial" w:hAnsi="Arial" w:cs="Arial"/>
              </w:rPr>
            </w:pPr>
            <w:r w:rsidRPr="002C4E3F">
              <w:rPr>
                <w:rFonts w:ascii="Arial" w:hAnsi="Arial" w:cs="Arial"/>
              </w:rPr>
              <w:t>6 578 408.00</w:t>
            </w:r>
          </w:p>
        </w:tc>
        <w:tc>
          <w:tcPr>
            <w:tcW w:w="2322" w:type="dxa"/>
            <w:tcBorders>
              <w:left w:val="single" w:sz="2" w:space="0" w:color="auto"/>
              <w:right w:val="single" w:sz="12" w:space="0" w:color="auto"/>
            </w:tcBorders>
          </w:tcPr>
          <w:p w14:paraId="3254AC03" w14:textId="77777777" w:rsidR="00317E1B" w:rsidRPr="002C4E3F" w:rsidRDefault="00317E1B" w:rsidP="005B0BD9">
            <w:pPr>
              <w:spacing w:after="0"/>
              <w:jc w:val="center"/>
              <w:rPr>
                <w:rFonts w:ascii="Arial" w:hAnsi="Arial" w:cs="Arial"/>
              </w:rPr>
            </w:pPr>
            <w:r w:rsidRPr="002C4E3F">
              <w:rPr>
                <w:rFonts w:ascii="Arial" w:hAnsi="Arial" w:cs="Arial"/>
              </w:rPr>
              <w:t>4 732 249.00</w:t>
            </w:r>
          </w:p>
        </w:tc>
        <w:tc>
          <w:tcPr>
            <w:tcW w:w="1938" w:type="dxa"/>
            <w:vMerge/>
            <w:tcBorders>
              <w:left w:val="single" w:sz="12" w:space="0" w:color="auto"/>
              <w:right w:val="single" w:sz="12" w:space="0" w:color="auto"/>
            </w:tcBorders>
          </w:tcPr>
          <w:p w14:paraId="7557B31F" w14:textId="77777777" w:rsidR="00317E1B" w:rsidRPr="002C4E3F" w:rsidRDefault="00317E1B" w:rsidP="005B0BD9">
            <w:pPr>
              <w:spacing w:after="0"/>
              <w:jc w:val="both"/>
              <w:rPr>
                <w:rFonts w:ascii="Arial" w:hAnsi="Arial" w:cs="Arial"/>
                <w:b/>
              </w:rPr>
            </w:pPr>
          </w:p>
        </w:tc>
      </w:tr>
      <w:tr w:rsidR="00317E1B" w:rsidRPr="002C4E3F" w14:paraId="7AE445B0" w14:textId="77777777" w:rsidTr="005B0BD9">
        <w:tc>
          <w:tcPr>
            <w:tcW w:w="1530" w:type="dxa"/>
            <w:tcBorders>
              <w:left w:val="single" w:sz="12" w:space="0" w:color="auto"/>
              <w:bottom w:val="single" w:sz="12" w:space="0" w:color="auto"/>
              <w:right w:val="single" w:sz="12" w:space="0" w:color="auto"/>
            </w:tcBorders>
          </w:tcPr>
          <w:p w14:paraId="7CA0A7A1" w14:textId="77777777" w:rsidR="00317E1B" w:rsidRPr="002C4E3F" w:rsidRDefault="00317E1B" w:rsidP="005B0BD9">
            <w:pPr>
              <w:spacing w:after="0"/>
              <w:jc w:val="center"/>
              <w:rPr>
                <w:rFonts w:ascii="Arial" w:hAnsi="Arial" w:cs="Arial"/>
              </w:rPr>
            </w:pPr>
            <w:r w:rsidRPr="002C4E3F">
              <w:rPr>
                <w:rFonts w:ascii="Arial" w:hAnsi="Arial" w:cs="Arial"/>
              </w:rPr>
              <w:t>16</w:t>
            </w:r>
          </w:p>
        </w:tc>
        <w:tc>
          <w:tcPr>
            <w:tcW w:w="2220" w:type="dxa"/>
            <w:tcBorders>
              <w:left w:val="single" w:sz="12" w:space="0" w:color="auto"/>
              <w:bottom w:val="single" w:sz="12" w:space="0" w:color="auto"/>
              <w:right w:val="single" w:sz="2" w:space="0" w:color="auto"/>
            </w:tcBorders>
          </w:tcPr>
          <w:p w14:paraId="3A4BCD1D" w14:textId="77777777" w:rsidR="00317E1B" w:rsidRPr="002C4E3F" w:rsidRDefault="00317E1B" w:rsidP="005B0BD9">
            <w:pPr>
              <w:spacing w:after="0"/>
              <w:jc w:val="center"/>
              <w:rPr>
                <w:rFonts w:ascii="Arial" w:hAnsi="Arial" w:cs="Arial"/>
              </w:rPr>
            </w:pPr>
            <w:r w:rsidRPr="002C4E3F">
              <w:rPr>
                <w:rFonts w:ascii="Arial" w:hAnsi="Arial" w:cs="Arial"/>
              </w:rPr>
              <w:t>6 578 366.00</w:t>
            </w:r>
          </w:p>
        </w:tc>
        <w:tc>
          <w:tcPr>
            <w:tcW w:w="2322" w:type="dxa"/>
            <w:tcBorders>
              <w:left w:val="single" w:sz="2" w:space="0" w:color="auto"/>
              <w:bottom w:val="single" w:sz="12" w:space="0" w:color="auto"/>
              <w:right w:val="single" w:sz="12" w:space="0" w:color="auto"/>
            </w:tcBorders>
          </w:tcPr>
          <w:p w14:paraId="0908B4AB" w14:textId="77777777" w:rsidR="00317E1B" w:rsidRPr="002C4E3F" w:rsidRDefault="00317E1B" w:rsidP="005B0BD9">
            <w:pPr>
              <w:spacing w:after="0"/>
              <w:jc w:val="center"/>
              <w:rPr>
                <w:rFonts w:ascii="Arial" w:hAnsi="Arial" w:cs="Arial"/>
              </w:rPr>
            </w:pPr>
            <w:r w:rsidRPr="002C4E3F">
              <w:rPr>
                <w:rFonts w:ascii="Arial" w:hAnsi="Arial" w:cs="Arial"/>
              </w:rPr>
              <w:t>4 732 278.00</w:t>
            </w:r>
          </w:p>
        </w:tc>
        <w:tc>
          <w:tcPr>
            <w:tcW w:w="1938" w:type="dxa"/>
            <w:vMerge/>
            <w:tcBorders>
              <w:left w:val="single" w:sz="12" w:space="0" w:color="auto"/>
              <w:bottom w:val="single" w:sz="12" w:space="0" w:color="auto"/>
              <w:right w:val="single" w:sz="12" w:space="0" w:color="auto"/>
            </w:tcBorders>
          </w:tcPr>
          <w:p w14:paraId="2E07C383" w14:textId="77777777" w:rsidR="00317E1B" w:rsidRPr="002C4E3F" w:rsidRDefault="00317E1B" w:rsidP="005B0BD9">
            <w:pPr>
              <w:spacing w:after="0"/>
              <w:jc w:val="both"/>
              <w:rPr>
                <w:rFonts w:ascii="Arial" w:hAnsi="Arial" w:cs="Arial"/>
                <w:b/>
              </w:rPr>
            </w:pPr>
          </w:p>
        </w:tc>
      </w:tr>
    </w:tbl>
    <w:p w14:paraId="22526D9F" w14:textId="77777777" w:rsidR="004B1A73" w:rsidRDefault="004B1A73" w:rsidP="004B1A73">
      <w:pPr>
        <w:spacing w:after="0" w:line="240" w:lineRule="auto"/>
        <w:rPr>
          <w:rFonts w:ascii="Arial" w:hAnsi="Arial" w:cs="Arial"/>
          <w:i/>
          <w:sz w:val="20"/>
          <w:szCs w:val="20"/>
        </w:rPr>
      </w:pPr>
    </w:p>
    <w:p w14:paraId="4F4429D4" w14:textId="77777777" w:rsidR="00E33BAF" w:rsidRDefault="00E33BAF" w:rsidP="004B1A73">
      <w:pPr>
        <w:spacing w:after="0" w:line="240" w:lineRule="auto"/>
        <w:rPr>
          <w:rFonts w:ascii="Arial" w:hAnsi="Arial" w:cs="Arial"/>
          <w:i/>
          <w:sz w:val="20"/>
          <w:szCs w:val="20"/>
        </w:rPr>
      </w:pPr>
    </w:p>
    <w:p w14:paraId="05058548" w14:textId="77777777" w:rsidR="00E33BAF" w:rsidRDefault="00E33BAF" w:rsidP="004B1A73">
      <w:pPr>
        <w:spacing w:after="0" w:line="240" w:lineRule="auto"/>
        <w:rPr>
          <w:rFonts w:ascii="Arial" w:hAnsi="Arial" w:cs="Arial"/>
          <w:i/>
          <w:sz w:val="20"/>
          <w:szCs w:val="20"/>
        </w:rPr>
      </w:pPr>
    </w:p>
    <w:p w14:paraId="3FD6D7C6" w14:textId="77777777" w:rsidR="006A76FA" w:rsidRPr="004B1A73" w:rsidRDefault="006A76FA" w:rsidP="004B1A73">
      <w:pPr>
        <w:pStyle w:val="ListParagraph"/>
        <w:numPr>
          <w:ilvl w:val="0"/>
          <w:numId w:val="3"/>
        </w:numPr>
        <w:spacing w:after="0" w:line="240" w:lineRule="auto"/>
        <w:rPr>
          <w:rFonts w:ascii="Arial" w:hAnsi="Arial" w:cs="Arial"/>
          <w:b/>
          <w:szCs w:val="24"/>
        </w:rPr>
      </w:pPr>
      <w:r w:rsidRPr="004B1A73">
        <w:rPr>
          <w:rFonts w:ascii="Arial" w:hAnsi="Arial" w:cs="Arial"/>
          <w:b/>
          <w:szCs w:val="24"/>
        </w:rPr>
        <w:t>Osnovni elementi Koncesionog akta</w:t>
      </w:r>
    </w:p>
    <w:p w14:paraId="30209EBF" w14:textId="77777777" w:rsidR="006A76FA" w:rsidRPr="00E67A9E" w:rsidRDefault="006A76FA" w:rsidP="004B1A73">
      <w:pPr>
        <w:spacing w:after="0" w:line="240" w:lineRule="auto"/>
        <w:ind w:right="144"/>
        <w:rPr>
          <w:rFonts w:ascii="Arial" w:hAnsi="Arial" w:cs="Arial"/>
          <w:b/>
        </w:rPr>
      </w:pPr>
    </w:p>
    <w:p w14:paraId="6E76DABA" w14:textId="6C79CCE5" w:rsidR="006575CF" w:rsidRPr="00E67A9E" w:rsidRDefault="002503CB" w:rsidP="004B1A73">
      <w:pPr>
        <w:spacing w:after="0" w:line="240" w:lineRule="auto"/>
        <w:jc w:val="both"/>
        <w:rPr>
          <w:rFonts w:ascii="Arial" w:hAnsi="Arial" w:cs="Arial"/>
        </w:rPr>
      </w:pPr>
      <w:bookmarkStart w:id="0" w:name="_Toc215215737"/>
      <w:bookmarkStart w:id="1" w:name="_Toc218963412"/>
      <w:r w:rsidRPr="00E67A9E">
        <w:rPr>
          <w:rFonts w:ascii="Arial" w:hAnsi="Arial" w:cs="Arial"/>
        </w:rPr>
        <w:t>Koncesioni</w:t>
      </w:r>
      <w:r w:rsidR="006575CF" w:rsidRPr="00E67A9E">
        <w:rPr>
          <w:rFonts w:ascii="Arial" w:hAnsi="Arial" w:cs="Arial"/>
        </w:rPr>
        <w:t xml:space="preserve"> </w:t>
      </w:r>
      <w:r w:rsidRPr="00E67A9E">
        <w:rPr>
          <w:rFonts w:ascii="Arial" w:hAnsi="Arial" w:cs="Arial"/>
        </w:rPr>
        <w:t>akt o mineralnoj</w:t>
      </w:r>
      <w:r w:rsidR="006575CF" w:rsidRPr="00E67A9E">
        <w:rPr>
          <w:rFonts w:ascii="Arial" w:hAnsi="Arial" w:cs="Arial"/>
        </w:rPr>
        <w:t xml:space="preserve"> sirovin</w:t>
      </w:r>
      <w:r w:rsidR="007C5404" w:rsidRPr="00E67A9E">
        <w:rPr>
          <w:rFonts w:ascii="Arial" w:hAnsi="Arial" w:cs="Arial"/>
        </w:rPr>
        <w:t xml:space="preserve">i </w:t>
      </w:r>
      <w:r w:rsidRPr="00E67A9E">
        <w:rPr>
          <w:rFonts w:ascii="Arial" w:hAnsi="Arial" w:cs="Arial"/>
        </w:rPr>
        <w:t>tehničk</w:t>
      </w:r>
      <w:r w:rsidR="00A76533" w:rsidRPr="00E67A9E">
        <w:rPr>
          <w:rFonts w:ascii="Arial" w:hAnsi="Arial" w:cs="Arial"/>
        </w:rPr>
        <w:t>o-građevinskog</w:t>
      </w:r>
      <w:r w:rsidR="00460A96">
        <w:rPr>
          <w:rFonts w:ascii="Arial" w:hAnsi="Arial" w:cs="Arial"/>
        </w:rPr>
        <w:t xml:space="preserve"> kamena</w:t>
      </w:r>
      <w:r w:rsidR="007C5404" w:rsidRPr="00E67A9E">
        <w:rPr>
          <w:rFonts w:ascii="Arial" w:hAnsi="Arial" w:cs="Arial"/>
        </w:rPr>
        <w:t xml:space="preserve"> </w:t>
      </w:r>
      <w:r w:rsidR="000A5B1A" w:rsidRPr="00E67A9E">
        <w:rPr>
          <w:rFonts w:ascii="Arial" w:hAnsi="Arial" w:cs="Arial"/>
        </w:rPr>
        <w:t>ležišta „</w:t>
      </w:r>
      <w:r w:rsidR="00F45C3B">
        <w:rPr>
          <w:rFonts w:ascii="Arial" w:hAnsi="Arial" w:cs="Arial"/>
        </w:rPr>
        <w:t>Midova kosa</w:t>
      </w:r>
      <w:r w:rsidR="000A5B1A" w:rsidRPr="00E67A9E">
        <w:rPr>
          <w:rFonts w:ascii="Arial" w:hAnsi="Arial" w:cs="Arial"/>
        </w:rPr>
        <w:t xml:space="preserve">”, </w:t>
      </w:r>
      <w:r w:rsidR="00F45C3B">
        <w:rPr>
          <w:rFonts w:ascii="Arial" w:hAnsi="Arial" w:cs="Arial"/>
        </w:rPr>
        <w:t>Budoš, Opština Nikšić</w:t>
      </w:r>
      <w:r w:rsidR="000A5B1A" w:rsidRPr="00E67A9E">
        <w:rPr>
          <w:rFonts w:ascii="Arial" w:hAnsi="Arial" w:cs="Arial"/>
        </w:rPr>
        <w:t xml:space="preserve"> </w:t>
      </w:r>
      <w:r w:rsidR="007C5404" w:rsidRPr="00E67A9E">
        <w:rPr>
          <w:rFonts w:ascii="Arial" w:hAnsi="Arial" w:cs="Arial"/>
        </w:rPr>
        <w:t>(u daljem tekstu: Koncesioni akt) je osnovni dokument, na osnovu kojeg se pokreće postupak d</w:t>
      </w:r>
      <w:r w:rsidR="00F11E81" w:rsidRPr="00E67A9E">
        <w:rPr>
          <w:rFonts w:ascii="Arial" w:hAnsi="Arial" w:cs="Arial"/>
        </w:rPr>
        <w:t xml:space="preserve">odjele </w:t>
      </w:r>
      <w:r w:rsidR="007C5404" w:rsidRPr="00E67A9E">
        <w:rPr>
          <w:rFonts w:ascii="Arial" w:hAnsi="Arial" w:cs="Arial"/>
        </w:rPr>
        <w:t>koncesije</w:t>
      </w:r>
      <w:r w:rsidR="00F11E81" w:rsidRPr="00E67A9E">
        <w:rPr>
          <w:rFonts w:ascii="Arial" w:hAnsi="Arial" w:cs="Arial"/>
        </w:rPr>
        <w:t>, a koji je Vlada Crne Gore</w:t>
      </w:r>
      <w:r w:rsidR="006018B4" w:rsidRPr="006018B4">
        <w:rPr>
          <w:rFonts w:ascii="Arial" w:hAnsi="Arial" w:cs="Arial"/>
        </w:rPr>
        <w:t xml:space="preserve"> </w:t>
      </w:r>
      <w:r w:rsidR="006018B4">
        <w:rPr>
          <w:rFonts w:ascii="Arial" w:hAnsi="Arial" w:cs="Arial"/>
        </w:rPr>
        <w:t>usvojila 14. maja 2020</w:t>
      </w:r>
      <w:r w:rsidR="006018B4" w:rsidRPr="00E67A9E">
        <w:rPr>
          <w:rFonts w:ascii="Arial" w:hAnsi="Arial" w:cs="Arial"/>
        </w:rPr>
        <w:t>. godine</w:t>
      </w:r>
      <w:r w:rsidR="00C42F68">
        <w:rPr>
          <w:rFonts w:ascii="Arial" w:hAnsi="Arial" w:cs="Arial"/>
        </w:rPr>
        <w:t>,</w:t>
      </w:r>
      <w:r w:rsidR="00F11E81" w:rsidRPr="00E67A9E">
        <w:rPr>
          <w:rFonts w:ascii="Arial" w:hAnsi="Arial" w:cs="Arial"/>
        </w:rPr>
        <w:t xml:space="preserve"> </w:t>
      </w:r>
      <w:r w:rsidR="00C42F68">
        <w:rPr>
          <w:rFonts w:ascii="Arial" w:hAnsi="Arial" w:cs="Arial"/>
        </w:rPr>
        <w:t xml:space="preserve">bez održavanja </w:t>
      </w:r>
      <w:r w:rsidR="008A4403">
        <w:rPr>
          <w:rFonts w:ascii="Arial" w:hAnsi="Arial" w:cs="Arial"/>
        </w:rPr>
        <w:t>sjednic</w:t>
      </w:r>
      <w:r w:rsidR="00C42F68">
        <w:rPr>
          <w:rFonts w:ascii="Arial" w:hAnsi="Arial" w:cs="Arial"/>
        </w:rPr>
        <w:t>e, na osnovu pribavljenih saglasnosti većine članova Vlade</w:t>
      </w:r>
      <w:r w:rsidR="00F11E81" w:rsidRPr="00E67A9E">
        <w:rPr>
          <w:rFonts w:ascii="Arial" w:hAnsi="Arial" w:cs="Arial"/>
        </w:rPr>
        <w:t xml:space="preserve">. Koncesioni akt definiše odnosno sadrži: predmet koncesije, tehnički izvještaj o </w:t>
      </w:r>
      <w:r w:rsidR="000A5B1A" w:rsidRPr="00E67A9E">
        <w:rPr>
          <w:rFonts w:ascii="Arial" w:hAnsi="Arial" w:cs="Arial"/>
        </w:rPr>
        <w:t>ležištu „</w:t>
      </w:r>
      <w:r w:rsidR="00F45C3B">
        <w:rPr>
          <w:rFonts w:ascii="Arial" w:hAnsi="Arial" w:cs="Arial"/>
        </w:rPr>
        <w:t>Midova kosa</w:t>
      </w:r>
      <w:r w:rsidR="00F11E81" w:rsidRPr="00E67A9E">
        <w:rPr>
          <w:rFonts w:ascii="Arial" w:hAnsi="Arial" w:cs="Arial"/>
        </w:rPr>
        <w:t xml:space="preserve">”, </w:t>
      </w:r>
      <w:r w:rsidR="00B72A94" w:rsidRPr="00E67A9E">
        <w:rPr>
          <w:rFonts w:ascii="Arial" w:hAnsi="Arial" w:cs="Arial"/>
        </w:rPr>
        <w:t>rok trajanja koncesije, osnovne</w:t>
      </w:r>
      <w:r w:rsidR="00701BB7" w:rsidRPr="00E67A9E">
        <w:rPr>
          <w:rFonts w:ascii="Arial" w:hAnsi="Arial" w:cs="Arial"/>
        </w:rPr>
        <w:t xml:space="preserve"> parametre</w:t>
      </w:r>
      <w:r w:rsidR="00B72A94" w:rsidRPr="00E67A9E">
        <w:rPr>
          <w:rFonts w:ascii="Arial" w:hAnsi="Arial" w:cs="Arial"/>
        </w:rPr>
        <w:t xml:space="preserve"> za ocjenu opravdanosti investicije, mjere za zaštitu životne sredine, opis postupka rekultivacije, unaprjeđenje eneregetske efikasnosti, minimalni početni iznos koncesione naknade, kriterijume za izbor najpovoljnije ponude, spisak potrebne tehničke dokumentacije sa uslovima za njenu izradu, osnovne elemente tenderske dokumentacije i spisak propisa koji se prim</w:t>
      </w:r>
      <w:r w:rsidR="006A76FA" w:rsidRPr="00E67A9E">
        <w:rPr>
          <w:rFonts w:ascii="Arial" w:hAnsi="Arial" w:cs="Arial"/>
        </w:rPr>
        <w:t>j</w:t>
      </w:r>
      <w:r w:rsidR="00B72A94" w:rsidRPr="00E67A9E">
        <w:rPr>
          <w:rFonts w:ascii="Arial" w:hAnsi="Arial" w:cs="Arial"/>
        </w:rPr>
        <w:t>enjuju u postupku davanja koncesije i vršenja koncesione djelatnosti.</w:t>
      </w:r>
    </w:p>
    <w:p w14:paraId="60B20D80" w14:textId="77777777" w:rsidR="006A76FA" w:rsidRDefault="006A76FA" w:rsidP="004B1A73">
      <w:pPr>
        <w:spacing w:after="0" w:line="240" w:lineRule="auto"/>
        <w:jc w:val="both"/>
        <w:rPr>
          <w:rFonts w:ascii="Arial" w:hAnsi="Arial" w:cs="Arial"/>
        </w:rPr>
      </w:pPr>
    </w:p>
    <w:p w14:paraId="29BCD220" w14:textId="77777777" w:rsidR="004B1A73" w:rsidRPr="00E67A9E" w:rsidRDefault="004B1A73" w:rsidP="004B1A73">
      <w:pPr>
        <w:spacing w:after="0" w:line="240" w:lineRule="auto"/>
        <w:jc w:val="both"/>
        <w:rPr>
          <w:rFonts w:ascii="Arial" w:hAnsi="Arial" w:cs="Arial"/>
        </w:rPr>
      </w:pPr>
    </w:p>
    <w:p w14:paraId="4BD5DB4F" w14:textId="77777777" w:rsidR="009739CC" w:rsidRPr="00E67A9E" w:rsidRDefault="002503CB" w:rsidP="004B1A73">
      <w:pPr>
        <w:pStyle w:val="Heading3"/>
        <w:numPr>
          <w:ilvl w:val="0"/>
          <w:numId w:val="3"/>
        </w:numPr>
        <w:spacing w:before="0" w:after="0" w:line="240" w:lineRule="auto"/>
        <w:ind w:left="360" w:firstLine="0"/>
        <w:jc w:val="both"/>
        <w:rPr>
          <w:rFonts w:ascii="Arial" w:hAnsi="Arial" w:cs="Arial"/>
          <w:sz w:val="24"/>
          <w:szCs w:val="24"/>
        </w:rPr>
      </w:pPr>
      <w:r w:rsidRPr="00E67A9E">
        <w:rPr>
          <w:rFonts w:ascii="Arial" w:hAnsi="Arial" w:cs="Arial"/>
          <w:sz w:val="24"/>
          <w:szCs w:val="24"/>
        </w:rPr>
        <w:t>Pravila</w:t>
      </w:r>
      <w:r w:rsidR="00B72A94" w:rsidRPr="00E67A9E">
        <w:rPr>
          <w:rFonts w:ascii="Arial" w:hAnsi="Arial" w:cs="Arial"/>
          <w:sz w:val="24"/>
          <w:szCs w:val="24"/>
        </w:rPr>
        <w:t xml:space="preserve"> </w:t>
      </w:r>
      <w:r w:rsidRPr="00E67A9E">
        <w:rPr>
          <w:rFonts w:ascii="Arial" w:hAnsi="Arial" w:cs="Arial"/>
          <w:sz w:val="24"/>
          <w:szCs w:val="24"/>
        </w:rPr>
        <w:t>i</w:t>
      </w:r>
      <w:r w:rsidR="00B72A94" w:rsidRPr="00E67A9E">
        <w:rPr>
          <w:rFonts w:ascii="Arial" w:hAnsi="Arial" w:cs="Arial"/>
          <w:sz w:val="24"/>
          <w:szCs w:val="24"/>
        </w:rPr>
        <w:t xml:space="preserve"> </w:t>
      </w:r>
      <w:r w:rsidRPr="00E67A9E">
        <w:rPr>
          <w:rFonts w:ascii="Arial" w:hAnsi="Arial" w:cs="Arial"/>
          <w:sz w:val="24"/>
          <w:szCs w:val="24"/>
        </w:rPr>
        <w:t>kriterijumi</w:t>
      </w:r>
      <w:r w:rsidR="00B72A94" w:rsidRPr="00E67A9E">
        <w:rPr>
          <w:rFonts w:ascii="Arial" w:hAnsi="Arial" w:cs="Arial"/>
          <w:sz w:val="24"/>
          <w:szCs w:val="24"/>
        </w:rPr>
        <w:t xml:space="preserve"> </w:t>
      </w:r>
      <w:r w:rsidRPr="00E67A9E">
        <w:rPr>
          <w:rFonts w:ascii="Arial" w:hAnsi="Arial" w:cs="Arial"/>
          <w:sz w:val="24"/>
          <w:szCs w:val="24"/>
        </w:rPr>
        <w:t>za</w:t>
      </w:r>
      <w:r w:rsidR="00B72A94" w:rsidRPr="00E67A9E">
        <w:rPr>
          <w:rFonts w:ascii="Arial" w:hAnsi="Arial" w:cs="Arial"/>
          <w:sz w:val="24"/>
          <w:szCs w:val="24"/>
        </w:rPr>
        <w:t xml:space="preserve"> </w:t>
      </w:r>
      <w:r w:rsidRPr="00E67A9E">
        <w:rPr>
          <w:rFonts w:ascii="Arial" w:hAnsi="Arial" w:cs="Arial"/>
          <w:sz w:val="24"/>
          <w:szCs w:val="24"/>
        </w:rPr>
        <w:t>učešće</w:t>
      </w:r>
      <w:r w:rsidR="00B72A94" w:rsidRPr="00E67A9E">
        <w:rPr>
          <w:rFonts w:ascii="Arial" w:hAnsi="Arial" w:cs="Arial"/>
          <w:sz w:val="24"/>
          <w:szCs w:val="24"/>
        </w:rPr>
        <w:t xml:space="preserve"> </w:t>
      </w:r>
      <w:r w:rsidRPr="00E67A9E">
        <w:rPr>
          <w:rFonts w:ascii="Arial" w:hAnsi="Arial" w:cs="Arial"/>
          <w:sz w:val="24"/>
          <w:szCs w:val="24"/>
        </w:rPr>
        <w:t>na</w:t>
      </w:r>
      <w:r w:rsidR="00B72A94" w:rsidRPr="00E67A9E">
        <w:rPr>
          <w:rFonts w:ascii="Arial" w:hAnsi="Arial" w:cs="Arial"/>
          <w:sz w:val="24"/>
          <w:szCs w:val="24"/>
        </w:rPr>
        <w:t xml:space="preserve"> </w:t>
      </w:r>
      <w:r w:rsidRPr="00E67A9E">
        <w:rPr>
          <w:rFonts w:ascii="Arial" w:hAnsi="Arial" w:cs="Arial"/>
          <w:sz w:val="24"/>
          <w:szCs w:val="24"/>
        </w:rPr>
        <w:t>Javnom</w:t>
      </w:r>
      <w:r w:rsidR="00B72A94" w:rsidRPr="00E67A9E">
        <w:rPr>
          <w:rFonts w:ascii="Arial" w:hAnsi="Arial" w:cs="Arial"/>
          <w:sz w:val="24"/>
          <w:szCs w:val="24"/>
        </w:rPr>
        <w:t xml:space="preserve"> </w:t>
      </w:r>
      <w:r w:rsidRPr="00E67A9E">
        <w:rPr>
          <w:rFonts w:ascii="Arial" w:hAnsi="Arial" w:cs="Arial"/>
          <w:sz w:val="24"/>
          <w:szCs w:val="24"/>
        </w:rPr>
        <w:t>oglasu</w:t>
      </w:r>
    </w:p>
    <w:p w14:paraId="664B3CB0" w14:textId="77777777" w:rsidR="006A76FA" w:rsidRPr="00E67A9E" w:rsidRDefault="006A76FA" w:rsidP="004B1A73">
      <w:pPr>
        <w:spacing w:after="0" w:line="240" w:lineRule="auto"/>
      </w:pPr>
    </w:p>
    <w:p w14:paraId="6F6427B7" w14:textId="77777777" w:rsidR="002503CB" w:rsidRPr="00E67A9E" w:rsidRDefault="002503CB" w:rsidP="004B1A73">
      <w:pPr>
        <w:spacing w:after="0" w:line="240" w:lineRule="auto"/>
        <w:jc w:val="both"/>
        <w:rPr>
          <w:rFonts w:ascii="Arial" w:hAnsi="Arial" w:cs="Arial"/>
        </w:rPr>
      </w:pPr>
      <w:r w:rsidRPr="00E67A9E">
        <w:rPr>
          <w:rFonts w:ascii="Arial" w:hAnsi="Arial" w:cs="Arial"/>
        </w:rPr>
        <w:t>Postupak</w:t>
      </w:r>
      <w:r w:rsidR="007A568A" w:rsidRPr="00E67A9E">
        <w:rPr>
          <w:rFonts w:ascii="Arial" w:hAnsi="Arial" w:cs="Arial"/>
        </w:rPr>
        <w:t xml:space="preserve"> </w:t>
      </w:r>
      <w:r w:rsidRPr="00E67A9E">
        <w:rPr>
          <w:rFonts w:ascii="Arial" w:hAnsi="Arial" w:cs="Arial"/>
        </w:rPr>
        <w:t>javnog</w:t>
      </w:r>
      <w:r w:rsidR="007A568A" w:rsidRPr="00E67A9E">
        <w:rPr>
          <w:rFonts w:ascii="Arial" w:hAnsi="Arial" w:cs="Arial"/>
        </w:rPr>
        <w:t xml:space="preserve"> </w:t>
      </w:r>
      <w:r w:rsidRPr="00E67A9E">
        <w:rPr>
          <w:rFonts w:ascii="Arial" w:hAnsi="Arial" w:cs="Arial"/>
        </w:rPr>
        <w:t>nadmetanja u otvorenom</w:t>
      </w:r>
      <w:r w:rsidR="007A568A" w:rsidRPr="00E67A9E">
        <w:rPr>
          <w:rFonts w:ascii="Arial" w:hAnsi="Arial" w:cs="Arial"/>
        </w:rPr>
        <w:t xml:space="preserve"> </w:t>
      </w:r>
      <w:r w:rsidRPr="00E67A9E">
        <w:rPr>
          <w:rFonts w:ascii="Arial" w:hAnsi="Arial" w:cs="Arial"/>
        </w:rPr>
        <w:t>postupku je bliže</w:t>
      </w:r>
      <w:r w:rsidR="007A568A" w:rsidRPr="00E67A9E">
        <w:rPr>
          <w:rFonts w:ascii="Arial" w:hAnsi="Arial" w:cs="Arial"/>
        </w:rPr>
        <w:t xml:space="preserve"> </w:t>
      </w:r>
      <w:r w:rsidRPr="00E67A9E">
        <w:rPr>
          <w:rFonts w:ascii="Arial" w:hAnsi="Arial" w:cs="Arial"/>
        </w:rPr>
        <w:t>definisan</w:t>
      </w:r>
      <w:r w:rsidR="007A568A" w:rsidRPr="00E67A9E">
        <w:rPr>
          <w:rFonts w:ascii="Arial" w:hAnsi="Arial" w:cs="Arial"/>
        </w:rPr>
        <w:t xml:space="preserve"> </w:t>
      </w:r>
      <w:r w:rsidR="00584A1C" w:rsidRPr="00E67A9E">
        <w:rPr>
          <w:rFonts w:ascii="Arial" w:hAnsi="Arial" w:cs="Arial"/>
        </w:rPr>
        <w:t>Zakonom o koncesijama,</w:t>
      </w:r>
      <w:r w:rsidRPr="00E67A9E">
        <w:rPr>
          <w:rFonts w:ascii="Arial" w:hAnsi="Arial" w:cs="Arial"/>
        </w:rPr>
        <w:t xml:space="preserve"> kao</w:t>
      </w:r>
      <w:r w:rsidR="007A568A" w:rsidRPr="00E67A9E">
        <w:rPr>
          <w:rFonts w:ascii="Arial" w:hAnsi="Arial" w:cs="Arial"/>
        </w:rPr>
        <w:t xml:space="preserve"> </w:t>
      </w:r>
      <w:r w:rsidRPr="00E67A9E">
        <w:rPr>
          <w:rFonts w:ascii="Arial" w:hAnsi="Arial" w:cs="Arial"/>
        </w:rPr>
        <w:t>i</w:t>
      </w:r>
      <w:r w:rsidR="00701BB7" w:rsidRPr="00E67A9E">
        <w:rPr>
          <w:rFonts w:ascii="Arial" w:hAnsi="Arial" w:cs="Arial"/>
        </w:rPr>
        <w:t xml:space="preserve"> </w:t>
      </w:r>
      <w:r w:rsidRPr="00E67A9E">
        <w:rPr>
          <w:rFonts w:ascii="Arial" w:hAnsi="Arial" w:cs="Arial"/>
        </w:rPr>
        <w:t>Uredbom o bližem</w:t>
      </w:r>
      <w:r w:rsidR="007A568A" w:rsidRPr="00E67A9E">
        <w:rPr>
          <w:rFonts w:ascii="Arial" w:hAnsi="Arial" w:cs="Arial"/>
        </w:rPr>
        <w:t xml:space="preserve"> </w:t>
      </w:r>
      <w:r w:rsidRPr="00E67A9E">
        <w:rPr>
          <w:rFonts w:ascii="Arial" w:hAnsi="Arial" w:cs="Arial"/>
        </w:rPr>
        <w:t>načinu</w:t>
      </w:r>
      <w:r w:rsidR="007A568A" w:rsidRPr="00E67A9E">
        <w:rPr>
          <w:rFonts w:ascii="Arial" w:hAnsi="Arial" w:cs="Arial"/>
        </w:rPr>
        <w:t xml:space="preserve"> </w:t>
      </w:r>
      <w:r w:rsidRPr="00E67A9E">
        <w:rPr>
          <w:rFonts w:ascii="Arial" w:hAnsi="Arial" w:cs="Arial"/>
        </w:rPr>
        <w:t>sprovođenja</w:t>
      </w:r>
      <w:r w:rsidR="007A568A" w:rsidRPr="00E67A9E">
        <w:rPr>
          <w:rFonts w:ascii="Arial" w:hAnsi="Arial" w:cs="Arial"/>
        </w:rPr>
        <w:t xml:space="preserve"> </w:t>
      </w:r>
      <w:r w:rsidRPr="00E67A9E">
        <w:rPr>
          <w:rFonts w:ascii="Arial" w:hAnsi="Arial" w:cs="Arial"/>
        </w:rPr>
        <w:t>postupka</w:t>
      </w:r>
      <w:r w:rsidR="007A568A" w:rsidRPr="00E67A9E">
        <w:rPr>
          <w:rFonts w:ascii="Arial" w:hAnsi="Arial" w:cs="Arial"/>
        </w:rPr>
        <w:t xml:space="preserve"> </w:t>
      </w:r>
      <w:r w:rsidRPr="00E67A9E">
        <w:rPr>
          <w:rFonts w:ascii="Arial" w:hAnsi="Arial" w:cs="Arial"/>
        </w:rPr>
        <w:t>javnog</w:t>
      </w:r>
      <w:r w:rsidR="007A568A" w:rsidRPr="00E67A9E">
        <w:rPr>
          <w:rFonts w:ascii="Arial" w:hAnsi="Arial" w:cs="Arial"/>
        </w:rPr>
        <w:t xml:space="preserve"> </w:t>
      </w:r>
      <w:r w:rsidRPr="00E67A9E">
        <w:rPr>
          <w:rFonts w:ascii="Arial" w:hAnsi="Arial" w:cs="Arial"/>
        </w:rPr>
        <w:t>nadmetanja u otvorenom</w:t>
      </w:r>
      <w:r w:rsidR="007A568A" w:rsidRPr="00E67A9E">
        <w:rPr>
          <w:rFonts w:ascii="Arial" w:hAnsi="Arial" w:cs="Arial"/>
        </w:rPr>
        <w:t xml:space="preserve"> </w:t>
      </w:r>
      <w:r w:rsidRPr="00E67A9E">
        <w:rPr>
          <w:rFonts w:ascii="Arial" w:hAnsi="Arial" w:cs="Arial"/>
        </w:rPr>
        <w:t>i</w:t>
      </w:r>
      <w:r w:rsidR="007A568A" w:rsidRPr="00E67A9E">
        <w:rPr>
          <w:rFonts w:ascii="Arial" w:hAnsi="Arial" w:cs="Arial"/>
        </w:rPr>
        <w:t xml:space="preserve"> </w:t>
      </w:r>
      <w:r w:rsidRPr="00E67A9E">
        <w:rPr>
          <w:rFonts w:ascii="Arial" w:hAnsi="Arial" w:cs="Arial"/>
        </w:rPr>
        <w:t>dvostepenom</w:t>
      </w:r>
      <w:r w:rsidR="007A568A" w:rsidRPr="00E67A9E">
        <w:rPr>
          <w:rFonts w:ascii="Arial" w:hAnsi="Arial" w:cs="Arial"/>
        </w:rPr>
        <w:t xml:space="preserve"> </w:t>
      </w:r>
      <w:r w:rsidRPr="00E67A9E">
        <w:rPr>
          <w:rFonts w:ascii="Arial" w:hAnsi="Arial" w:cs="Arial"/>
        </w:rPr>
        <w:t>postupku</w:t>
      </w:r>
      <w:r w:rsidR="007A568A" w:rsidRPr="00E67A9E">
        <w:rPr>
          <w:rFonts w:ascii="Arial" w:hAnsi="Arial" w:cs="Arial"/>
        </w:rPr>
        <w:t xml:space="preserve"> </w:t>
      </w:r>
      <w:r w:rsidRPr="00E67A9E">
        <w:rPr>
          <w:rFonts w:ascii="Arial" w:hAnsi="Arial" w:cs="Arial"/>
        </w:rPr>
        <w:t>davanja</w:t>
      </w:r>
      <w:r w:rsidR="007A568A" w:rsidRPr="00E67A9E">
        <w:rPr>
          <w:rFonts w:ascii="Arial" w:hAnsi="Arial" w:cs="Arial"/>
        </w:rPr>
        <w:t xml:space="preserve"> </w:t>
      </w:r>
      <w:r w:rsidRPr="00E67A9E">
        <w:rPr>
          <w:rFonts w:ascii="Arial" w:hAnsi="Arial" w:cs="Arial"/>
        </w:rPr>
        <w:t>koncesija („Službeni list CG”, broj 67/09). Takođe, postupak</w:t>
      </w:r>
      <w:r w:rsidR="007A568A" w:rsidRPr="00E67A9E">
        <w:rPr>
          <w:rFonts w:ascii="Arial" w:hAnsi="Arial" w:cs="Arial"/>
        </w:rPr>
        <w:t xml:space="preserve"> </w:t>
      </w:r>
      <w:r w:rsidRPr="00E67A9E">
        <w:rPr>
          <w:rFonts w:ascii="Arial" w:hAnsi="Arial" w:cs="Arial"/>
        </w:rPr>
        <w:t>javnog</w:t>
      </w:r>
      <w:r w:rsidR="007A568A" w:rsidRPr="00E67A9E">
        <w:rPr>
          <w:rFonts w:ascii="Arial" w:hAnsi="Arial" w:cs="Arial"/>
        </w:rPr>
        <w:t xml:space="preserve"> </w:t>
      </w:r>
      <w:r w:rsidRPr="00E67A9E">
        <w:rPr>
          <w:rFonts w:ascii="Arial" w:hAnsi="Arial" w:cs="Arial"/>
        </w:rPr>
        <w:t>nadmetanja je detaljnije</w:t>
      </w:r>
      <w:r w:rsidR="007A568A" w:rsidRPr="00E67A9E">
        <w:rPr>
          <w:rFonts w:ascii="Arial" w:hAnsi="Arial" w:cs="Arial"/>
        </w:rPr>
        <w:t xml:space="preserve"> </w:t>
      </w:r>
      <w:r w:rsidRPr="00E67A9E">
        <w:rPr>
          <w:rFonts w:ascii="Arial" w:hAnsi="Arial" w:cs="Arial"/>
        </w:rPr>
        <w:t>objašnjen</w:t>
      </w:r>
      <w:r w:rsidR="007A568A" w:rsidRPr="00E67A9E">
        <w:rPr>
          <w:rFonts w:ascii="Arial" w:hAnsi="Arial" w:cs="Arial"/>
        </w:rPr>
        <w:t xml:space="preserve"> </w:t>
      </w:r>
      <w:r w:rsidRPr="00E67A9E">
        <w:rPr>
          <w:rFonts w:ascii="Arial" w:hAnsi="Arial" w:cs="Arial"/>
        </w:rPr>
        <w:t>i u Uputstvu</w:t>
      </w:r>
      <w:r w:rsidR="007A568A" w:rsidRPr="00E67A9E">
        <w:rPr>
          <w:rFonts w:ascii="Arial" w:hAnsi="Arial" w:cs="Arial"/>
        </w:rPr>
        <w:t xml:space="preserve"> </w:t>
      </w:r>
      <w:r w:rsidRPr="00E67A9E">
        <w:rPr>
          <w:rFonts w:ascii="Arial" w:hAnsi="Arial" w:cs="Arial"/>
        </w:rPr>
        <w:t>za</w:t>
      </w:r>
      <w:r w:rsidR="007A568A" w:rsidRPr="00E67A9E">
        <w:rPr>
          <w:rFonts w:ascii="Arial" w:hAnsi="Arial" w:cs="Arial"/>
        </w:rPr>
        <w:t xml:space="preserve"> </w:t>
      </w:r>
      <w:r w:rsidRPr="00E67A9E">
        <w:rPr>
          <w:rFonts w:ascii="Arial" w:hAnsi="Arial" w:cs="Arial"/>
        </w:rPr>
        <w:t>podnošenje</w:t>
      </w:r>
      <w:r w:rsidR="007A568A" w:rsidRPr="00E67A9E">
        <w:rPr>
          <w:rFonts w:ascii="Arial" w:hAnsi="Arial" w:cs="Arial"/>
        </w:rPr>
        <w:t xml:space="preserve"> </w:t>
      </w:r>
      <w:r w:rsidRPr="00E67A9E">
        <w:rPr>
          <w:rFonts w:ascii="Arial" w:hAnsi="Arial" w:cs="Arial"/>
        </w:rPr>
        <w:t>ponuda (u daljem</w:t>
      </w:r>
      <w:r w:rsidR="007A568A" w:rsidRPr="00E67A9E">
        <w:rPr>
          <w:rFonts w:ascii="Arial" w:hAnsi="Arial" w:cs="Arial"/>
        </w:rPr>
        <w:t xml:space="preserve"> </w:t>
      </w:r>
      <w:r w:rsidRPr="00E67A9E">
        <w:rPr>
          <w:rFonts w:ascii="Arial" w:hAnsi="Arial" w:cs="Arial"/>
        </w:rPr>
        <w:t xml:space="preserve">tekstu: Uputstvo). </w:t>
      </w:r>
    </w:p>
    <w:p w14:paraId="70549A61" w14:textId="77777777" w:rsidR="00584A1C" w:rsidRPr="00E67A9E" w:rsidRDefault="00584A1C" w:rsidP="004B1A73">
      <w:pPr>
        <w:spacing w:after="0" w:line="240" w:lineRule="auto"/>
        <w:jc w:val="both"/>
        <w:rPr>
          <w:rFonts w:ascii="Arial" w:hAnsi="Arial" w:cs="Arial"/>
        </w:rPr>
      </w:pPr>
    </w:p>
    <w:p w14:paraId="14B69C4A" w14:textId="3E5A21A0" w:rsidR="002503CB" w:rsidRPr="00E67A9E" w:rsidRDefault="002503CB" w:rsidP="004B1A73">
      <w:pPr>
        <w:spacing w:after="0" w:line="240" w:lineRule="auto"/>
        <w:jc w:val="both"/>
        <w:rPr>
          <w:rFonts w:ascii="Arial" w:hAnsi="Arial" w:cs="Arial"/>
        </w:rPr>
      </w:pPr>
      <w:r w:rsidRPr="00E67A9E">
        <w:rPr>
          <w:rFonts w:ascii="Arial" w:hAnsi="Arial" w:cs="Arial"/>
        </w:rPr>
        <w:t>Pravo</w:t>
      </w:r>
      <w:r w:rsidR="007A568A" w:rsidRPr="00E67A9E">
        <w:rPr>
          <w:rFonts w:ascii="Arial" w:hAnsi="Arial" w:cs="Arial"/>
        </w:rPr>
        <w:t xml:space="preserve"> </w:t>
      </w:r>
      <w:r w:rsidRPr="00E67A9E">
        <w:rPr>
          <w:rFonts w:ascii="Arial" w:hAnsi="Arial" w:cs="Arial"/>
        </w:rPr>
        <w:t>učešća</w:t>
      </w:r>
      <w:r w:rsidR="007A568A" w:rsidRPr="00E67A9E">
        <w:rPr>
          <w:rFonts w:ascii="Arial" w:hAnsi="Arial" w:cs="Arial"/>
        </w:rPr>
        <w:t xml:space="preserve"> </w:t>
      </w:r>
      <w:r w:rsidRPr="00E67A9E">
        <w:rPr>
          <w:rFonts w:ascii="Arial" w:hAnsi="Arial" w:cs="Arial"/>
        </w:rPr>
        <w:t>na</w:t>
      </w:r>
      <w:r w:rsidR="007A568A" w:rsidRPr="00E67A9E">
        <w:rPr>
          <w:rFonts w:ascii="Arial" w:hAnsi="Arial" w:cs="Arial"/>
        </w:rPr>
        <w:t xml:space="preserve"> </w:t>
      </w:r>
      <w:r w:rsidRPr="00E67A9E">
        <w:rPr>
          <w:rFonts w:ascii="Arial" w:hAnsi="Arial" w:cs="Arial"/>
        </w:rPr>
        <w:t>javnom</w:t>
      </w:r>
      <w:r w:rsidR="007A568A" w:rsidRPr="00E67A9E">
        <w:rPr>
          <w:rFonts w:ascii="Arial" w:hAnsi="Arial" w:cs="Arial"/>
        </w:rPr>
        <w:t xml:space="preserve"> </w:t>
      </w:r>
      <w:r w:rsidRPr="00E67A9E">
        <w:rPr>
          <w:rFonts w:ascii="Arial" w:hAnsi="Arial" w:cs="Arial"/>
        </w:rPr>
        <w:t>nadmetanju</w:t>
      </w:r>
      <w:r w:rsidR="007A568A" w:rsidRPr="00E67A9E">
        <w:rPr>
          <w:rFonts w:ascii="Arial" w:hAnsi="Arial" w:cs="Arial"/>
        </w:rPr>
        <w:t xml:space="preserve"> </w:t>
      </w:r>
      <w:r w:rsidRPr="00E67A9E">
        <w:rPr>
          <w:rFonts w:ascii="Arial" w:hAnsi="Arial" w:cs="Arial"/>
        </w:rPr>
        <w:t>za</w:t>
      </w:r>
      <w:r w:rsidR="007A568A" w:rsidRPr="00E67A9E">
        <w:rPr>
          <w:rFonts w:ascii="Arial" w:hAnsi="Arial" w:cs="Arial"/>
        </w:rPr>
        <w:t xml:space="preserve"> </w:t>
      </w:r>
      <w:r w:rsidRPr="00E67A9E">
        <w:rPr>
          <w:rFonts w:ascii="Arial" w:hAnsi="Arial" w:cs="Arial"/>
        </w:rPr>
        <w:t>dodjelu</w:t>
      </w:r>
      <w:r w:rsidR="007A568A" w:rsidRPr="00E67A9E">
        <w:rPr>
          <w:rFonts w:ascii="Arial" w:hAnsi="Arial" w:cs="Arial"/>
        </w:rPr>
        <w:t xml:space="preserve"> </w:t>
      </w:r>
      <w:r w:rsidRPr="00E67A9E">
        <w:rPr>
          <w:rFonts w:ascii="Arial" w:hAnsi="Arial" w:cs="Arial"/>
        </w:rPr>
        <w:t>Ugovora o koncesiji</w:t>
      </w:r>
      <w:r w:rsidR="007A568A" w:rsidRPr="00E67A9E">
        <w:rPr>
          <w:rFonts w:ascii="Arial" w:hAnsi="Arial" w:cs="Arial"/>
        </w:rPr>
        <w:t xml:space="preserve"> </w:t>
      </w:r>
      <w:r w:rsidRPr="00E67A9E">
        <w:rPr>
          <w:rFonts w:ascii="Arial" w:hAnsi="Arial" w:cs="Arial"/>
        </w:rPr>
        <w:t>za</w:t>
      </w:r>
      <w:r w:rsidR="007A568A" w:rsidRPr="00E67A9E">
        <w:rPr>
          <w:rFonts w:ascii="Arial" w:hAnsi="Arial" w:cs="Arial"/>
        </w:rPr>
        <w:t xml:space="preserve"> istraživanje i eksploataciju </w:t>
      </w:r>
      <w:r w:rsidRPr="00E67A9E">
        <w:rPr>
          <w:rFonts w:ascii="Arial" w:hAnsi="Arial" w:cs="Arial"/>
        </w:rPr>
        <w:t>ima</w:t>
      </w:r>
      <w:r w:rsidR="007A568A" w:rsidRPr="00E67A9E">
        <w:rPr>
          <w:rFonts w:ascii="Arial" w:hAnsi="Arial" w:cs="Arial"/>
        </w:rPr>
        <w:t xml:space="preserve"> </w:t>
      </w:r>
      <w:r w:rsidRPr="00E67A9E">
        <w:rPr>
          <w:rFonts w:ascii="Arial" w:hAnsi="Arial" w:cs="Arial"/>
        </w:rPr>
        <w:t>domaće</w:t>
      </w:r>
      <w:r w:rsidR="007A568A" w:rsidRPr="00E67A9E">
        <w:rPr>
          <w:rFonts w:ascii="Arial" w:hAnsi="Arial" w:cs="Arial"/>
        </w:rPr>
        <w:t xml:space="preserve"> </w:t>
      </w:r>
      <w:r w:rsidRPr="00E67A9E">
        <w:rPr>
          <w:rFonts w:ascii="Arial" w:hAnsi="Arial" w:cs="Arial"/>
        </w:rPr>
        <w:t>ili</w:t>
      </w:r>
      <w:r w:rsidR="007A568A" w:rsidRPr="00E67A9E">
        <w:rPr>
          <w:rFonts w:ascii="Arial" w:hAnsi="Arial" w:cs="Arial"/>
        </w:rPr>
        <w:t xml:space="preserve"> </w:t>
      </w:r>
      <w:r w:rsidRPr="00E67A9E">
        <w:rPr>
          <w:rFonts w:ascii="Arial" w:hAnsi="Arial" w:cs="Arial"/>
        </w:rPr>
        <w:t>strano</w:t>
      </w:r>
      <w:r w:rsidR="007A568A" w:rsidRPr="00E67A9E">
        <w:rPr>
          <w:rFonts w:ascii="Arial" w:hAnsi="Arial" w:cs="Arial"/>
        </w:rPr>
        <w:t xml:space="preserve"> </w:t>
      </w:r>
      <w:r w:rsidRPr="00E67A9E">
        <w:rPr>
          <w:rFonts w:ascii="Arial" w:hAnsi="Arial" w:cs="Arial"/>
        </w:rPr>
        <w:t>privredno</w:t>
      </w:r>
      <w:r w:rsidR="007A568A" w:rsidRPr="00E67A9E">
        <w:rPr>
          <w:rFonts w:ascii="Arial" w:hAnsi="Arial" w:cs="Arial"/>
        </w:rPr>
        <w:t xml:space="preserve"> </w:t>
      </w:r>
      <w:r w:rsidRPr="00E67A9E">
        <w:rPr>
          <w:rFonts w:ascii="Arial" w:hAnsi="Arial" w:cs="Arial"/>
        </w:rPr>
        <w:t>društvo</w:t>
      </w:r>
      <w:r w:rsidR="007A568A" w:rsidRPr="00E67A9E">
        <w:rPr>
          <w:rFonts w:ascii="Arial" w:hAnsi="Arial" w:cs="Arial"/>
        </w:rPr>
        <w:t xml:space="preserve"> </w:t>
      </w:r>
      <w:r w:rsidRPr="00E67A9E">
        <w:rPr>
          <w:rFonts w:ascii="Arial" w:hAnsi="Arial" w:cs="Arial"/>
        </w:rPr>
        <w:t>ili</w:t>
      </w:r>
      <w:r w:rsidR="007A568A" w:rsidRPr="00E67A9E">
        <w:rPr>
          <w:rFonts w:ascii="Arial" w:hAnsi="Arial" w:cs="Arial"/>
        </w:rPr>
        <w:t xml:space="preserve"> </w:t>
      </w:r>
      <w:r w:rsidRPr="00E67A9E">
        <w:rPr>
          <w:rFonts w:ascii="Arial" w:hAnsi="Arial" w:cs="Arial"/>
        </w:rPr>
        <w:t>drugo</w:t>
      </w:r>
      <w:r w:rsidR="007A568A" w:rsidRPr="00E67A9E">
        <w:rPr>
          <w:rFonts w:ascii="Arial" w:hAnsi="Arial" w:cs="Arial"/>
        </w:rPr>
        <w:t xml:space="preserve"> </w:t>
      </w:r>
      <w:r w:rsidRPr="00E67A9E">
        <w:rPr>
          <w:rFonts w:ascii="Arial" w:hAnsi="Arial" w:cs="Arial"/>
        </w:rPr>
        <w:t>pravno lice, preduzetnik</w:t>
      </w:r>
      <w:r w:rsidR="007A568A" w:rsidRPr="00E67A9E">
        <w:rPr>
          <w:rFonts w:ascii="Arial" w:hAnsi="Arial" w:cs="Arial"/>
        </w:rPr>
        <w:t xml:space="preserve"> </w:t>
      </w:r>
      <w:r w:rsidRPr="00E67A9E">
        <w:rPr>
          <w:rFonts w:ascii="Arial" w:hAnsi="Arial" w:cs="Arial"/>
        </w:rPr>
        <w:t>ili</w:t>
      </w:r>
      <w:r w:rsidR="007A568A" w:rsidRPr="00E67A9E">
        <w:rPr>
          <w:rFonts w:ascii="Arial" w:hAnsi="Arial" w:cs="Arial"/>
        </w:rPr>
        <w:t xml:space="preserve"> </w:t>
      </w:r>
      <w:r w:rsidRPr="00E67A9E">
        <w:rPr>
          <w:rFonts w:ascii="Arial" w:hAnsi="Arial" w:cs="Arial"/>
        </w:rPr>
        <w:t>fizičko lice, konzorcijum</w:t>
      </w:r>
      <w:r w:rsidR="007A568A" w:rsidRPr="00E67A9E">
        <w:rPr>
          <w:rFonts w:ascii="Arial" w:hAnsi="Arial" w:cs="Arial"/>
        </w:rPr>
        <w:t xml:space="preserve"> </w:t>
      </w:r>
      <w:r w:rsidRPr="00E67A9E">
        <w:rPr>
          <w:rFonts w:ascii="Arial" w:hAnsi="Arial" w:cs="Arial"/>
        </w:rPr>
        <w:t>ili</w:t>
      </w:r>
      <w:r w:rsidR="007A568A" w:rsidRPr="00E67A9E">
        <w:rPr>
          <w:rFonts w:ascii="Arial" w:hAnsi="Arial" w:cs="Arial"/>
        </w:rPr>
        <w:t xml:space="preserve"> </w:t>
      </w:r>
      <w:r w:rsidRPr="00E67A9E">
        <w:rPr>
          <w:rFonts w:ascii="Arial" w:hAnsi="Arial" w:cs="Arial"/>
        </w:rPr>
        <w:t>neki</w:t>
      </w:r>
      <w:r w:rsidR="007A568A" w:rsidRPr="00E67A9E">
        <w:rPr>
          <w:rFonts w:ascii="Arial" w:hAnsi="Arial" w:cs="Arial"/>
        </w:rPr>
        <w:t xml:space="preserve"> </w:t>
      </w:r>
      <w:r w:rsidRPr="00E67A9E">
        <w:rPr>
          <w:rFonts w:ascii="Arial" w:hAnsi="Arial" w:cs="Arial"/>
        </w:rPr>
        <w:t>drugi</w:t>
      </w:r>
      <w:r w:rsidR="007A568A" w:rsidRPr="00E67A9E">
        <w:rPr>
          <w:rFonts w:ascii="Arial" w:hAnsi="Arial" w:cs="Arial"/>
        </w:rPr>
        <w:t xml:space="preserve"> </w:t>
      </w:r>
      <w:r w:rsidRPr="00E67A9E">
        <w:rPr>
          <w:rFonts w:ascii="Arial" w:hAnsi="Arial" w:cs="Arial"/>
        </w:rPr>
        <w:t>oblik</w:t>
      </w:r>
      <w:r w:rsidR="007A568A" w:rsidRPr="00E67A9E">
        <w:rPr>
          <w:rFonts w:ascii="Arial" w:hAnsi="Arial" w:cs="Arial"/>
        </w:rPr>
        <w:t xml:space="preserve"> </w:t>
      </w:r>
      <w:r w:rsidRPr="00E67A9E">
        <w:rPr>
          <w:rFonts w:ascii="Arial" w:hAnsi="Arial" w:cs="Arial"/>
        </w:rPr>
        <w:t>poslovnog</w:t>
      </w:r>
      <w:r w:rsidR="007A568A" w:rsidRPr="00E67A9E">
        <w:rPr>
          <w:rFonts w:ascii="Arial" w:hAnsi="Arial" w:cs="Arial"/>
        </w:rPr>
        <w:t xml:space="preserve"> </w:t>
      </w:r>
      <w:r w:rsidRPr="00E67A9E">
        <w:rPr>
          <w:rFonts w:ascii="Arial" w:hAnsi="Arial" w:cs="Arial"/>
        </w:rPr>
        <w:t>povezivanja</w:t>
      </w:r>
      <w:r w:rsidR="007A568A" w:rsidRPr="00E67A9E">
        <w:rPr>
          <w:rFonts w:ascii="Arial" w:hAnsi="Arial" w:cs="Arial"/>
        </w:rPr>
        <w:t xml:space="preserve"> </w:t>
      </w:r>
      <w:r w:rsidRPr="00E67A9E">
        <w:rPr>
          <w:rFonts w:ascii="Arial" w:hAnsi="Arial" w:cs="Arial"/>
        </w:rPr>
        <w:t>koji</w:t>
      </w:r>
      <w:r w:rsidR="007A568A" w:rsidRPr="00E67A9E">
        <w:rPr>
          <w:rFonts w:ascii="Arial" w:hAnsi="Arial" w:cs="Arial"/>
        </w:rPr>
        <w:t xml:space="preserve"> </w:t>
      </w:r>
      <w:r w:rsidRPr="00E67A9E">
        <w:rPr>
          <w:rFonts w:ascii="Arial" w:hAnsi="Arial" w:cs="Arial"/>
        </w:rPr>
        <w:t>ispunjava</w:t>
      </w:r>
      <w:r w:rsidR="007A568A" w:rsidRPr="00E67A9E">
        <w:rPr>
          <w:rFonts w:ascii="Arial" w:hAnsi="Arial" w:cs="Arial"/>
        </w:rPr>
        <w:t xml:space="preserve"> </w:t>
      </w:r>
      <w:r w:rsidRPr="00E67A9E">
        <w:rPr>
          <w:rFonts w:ascii="Arial" w:hAnsi="Arial" w:cs="Arial"/>
        </w:rPr>
        <w:t>uslove</w:t>
      </w:r>
      <w:r w:rsidR="007A568A" w:rsidRPr="00E67A9E">
        <w:rPr>
          <w:rFonts w:ascii="Arial" w:hAnsi="Arial" w:cs="Arial"/>
        </w:rPr>
        <w:t xml:space="preserve"> </w:t>
      </w:r>
      <w:r w:rsidRPr="00E67A9E">
        <w:rPr>
          <w:rFonts w:ascii="Arial" w:hAnsi="Arial" w:cs="Arial"/>
        </w:rPr>
        <w:t>vezane</w:t>
      </w:r>
      <w:r w:rsidR="007A568A" w:rsidRPr="00E67A9E">
        <w:rPr>
          <w:rFonts w:ascii="Arial" w:hAnsi="Arial" w:cs="Arial"/>
        </w:rPr>
        <w:t xml:space="preserve"> </w:t>
      </w:r>
      <w:r w:rsidRPr="00E67A9E">
        <w:rPr>
          <w:rFonts w:ascii="Arial" w:hAnsi="Arial" w:cs="Arial"/>
        </w:rPr>
        <w:t>za</w:t>
      </w:r>
      <w:r w:rsidR="007A568A" w:rsidRPr="00E67A9E">
        <w:rPr>
          <w:rFonts w:ascii="Arial" w:hAnsi="Arial" w:cs="Arial"/>
        </w:rPr>
        <w:t xml:space="preserve"> </w:t>
      </w:r>
      <w:r w:rsidRPr="00E67A9E">
        <w:rPr>
          <w:rFonts w:ascii="Arial" w:hAnsi="Arial" w:cs="Arial"/>
        </w:rPr>
        <w:t>podobnost</w:t>
      </w:r>
      <w:r w:rsidR="007A568A" w:rsidRPr="00E67A9E">
        <w:rPr>
          <w:rFonts w:ascii="Arial" w:hAnsi="Arial" w:cs="Arial"/>
        </w:rPr>
        <w:t xml:space="preserve"> </w:t>
      </w:r>
      <w:r w:rsidRPr="00E67A9E">
        <w:rPr>
          <w:rFonts w:ascii="Arial" w:hAnsi="Arial" w:cs="Arial"/>
        </w:rPr>
        <w:t>za</w:t>
      </w:r>
      <w:r w:rsidR="007A568A" w:rsidRPr="00E67A9E">
        <w:rPr>
          <w:rFonts w:ascii="Arial" w:hAnsi="Arial" w:cs="Arial"/>
        </w:rPr>
        <w:t xml:space="preserve"> </w:t>
      </w:r>
      <w:r w:rsidRPr="00E67A9E">
        <w:rPr>
          <w:rFonts w:ascii="Arial" w:hAnsi="Arial" w:cs="Arial"/>
        </w:rPr>
        <w:t>učešće</w:t>
      </w:r>
      <w:r w:rsidR="007A568A" w:rsidRPr="00E67A9E">
        <w:rPr>
          <w:rFonts w:ascii="Arial" w:hAnsi="Arial" w:cs="Arial"/>
        </w:rPr>
        <w:t xml:space="preserve"> </w:t>
      </w:r>
      <w:r w:rsidRPr="00E67A9E">
        <w:rPr>
          <w:rFonts w:ascii="Arial" w:hAnsi="Arial" w:cs="Arial"/>
        </w:rPr>
        <w:t>na</w:t>
      </w:r>
      <w:r w:rsidR="007A568A" w:rsidRPr="00E67A9E">
        <w:rPr>
          <w:rFonts w:ascii="Arial" w:hAnsi="Arial" w:cs="Arial"/>
        </w:rPr>
        <w:t xml:space="preserve"> </w:t>
      </w:r>
      <w:r w:rsidRPr="00E67A9E">
        <w:rPr>
          <w:rFonts w:ascii="Arial" w:hAnsi="Arial" w:cs="Arial"/>
        </w:rPr>
        <w:t>javnom</w:t>
      </w:r>
      <w:r w:rsidR="007A568A" w:rsidRPr="00E67A9E">
        <w:rPr>
          <w:rFonts w:ascii="Arial" w:hAnsi="Arial" w:cs="Arial"/>
        </w:rPr>
        <w:t xml:space="preserve"> </w:t>
      </w:r>
      <w:r w:rsidRPr="00E67A9E">
        <w:rPr>
          <w:rFonts w:ascii="Arial" w:hAnsi="Arial" w:cs="Arial"/>
        </w:rPr>
        <w:t>nadmetanju u skladu</w:t>
      </w:r>
      <w:r w:rsidR="007A568A" w:rsidRPr="00E67A9E">
        <w:rPr>
          <w:rFonts w:ascii="Arial" w:hAnsi="Arial" w:cs="Arial"/>
        </w:rPr>
        <w:t xml:space="preserve"> </w:t>
      </w:r>
      <w:r w:rsidRPr="00E67A9E">
        <w:rPr>
          <w:rFonts w:ascii="Arial" w:hAnsi="Arial" w:cs="Arial"/>
        </w:rPr>
        <w:t>sa</w:t>
      </w:r>
      <w:r w:rsidR="007A568A" w:rsidRPr="00E67A9E">
        <w:rPr>
          <w:rFonts w:ascii="Arial" w:hAnsi="Arial" w:cs="Arial"/>
        </w:rPr>
        <w:t xml:space="preserve"> </w:t>
      </w:r>
      <w:r w:rsidRPr="00E67A9E">
        <w:rPr>
          <w:rFonts w:ascii="Arial" w:hAnsi="Arial" w:cs="Arial"/>
        </w:rPr>
        <w:t>Zakonom o koncesijama.</w:t>
      </w:r>
    </w:p>
    <w:p w14:paraId="3C967B28" w14:textId="77777777" w:rsidR="00584A1C" w:rsidRPr="00E67A9E" w:rsidRDefault="00584A1C" w:rsidP="004B1A73">
      <w:pPr>
        <w:spacing w:after="0" w:line="240" w:lineRule="auto"/>
        <w:jc w:val="both"/>
        <w:rPr>
          <w:rFonts w:ascii="Arial" w:hAnsi="Arial" w:cs="Arial"/>
        </w:rPr>
      </w:pPr>
    </w:p>
    <w:p w14:paraId="73FF70D0" w14:textId="77777777" w:rsidR="0030178A" w:rsidRPr="00E67A9E" w:rsidRDefault="002503CB" w:rsidP="004B1A73">
      <w:pPr>
        <w:spacing w:after="0" w:line="240" w:lineRule="auto"/>
        <w:jc w:val="both"/>
        <w:rPr>
          <w:rFonts w:ascii="Arial" w:hAnsi="Arial" w:cs="Arial"/>
        </w:rPr>
      </w:pPr>
      <w:r w:rsidRPr="00E67A9E">
        <w:rPr>
          <w:rFonts w:ascii="Arial" w:hAnsi="Arial" w:cs="Arial"/>
        </w:rPr>
        <w:t>Shodno</w:t>
      </w:r>
      <w:r w:rsidR="007A568A" w:rsidRPr="00E67A9E">
        <w:rPr>
          <w:rFonts w:ascii="Arial" w:hAnsi="Arial" w:cs="Arial"/>
        </w:rPr>
        <w:t xml:space="preserve"> </w:t>
      </w:r>
      <w:r w:rsidRPr="00E67A9E">
        <w:rPr>
          <w:rFonts w:ascii="Arial" w:hAnsi="Arial" w:cs="Arial"/>
        </w:rPr>
        <w:t>članu 23 Zakona o koncesijama</w:t>
      </w:r>
      <w:r w:rsidR="007A568A" w:rsidRPr="00E67A9E">
        <w:rPr>
          <w:rFonts w:ascii="Arial" w:hAnsi="Arial" w:cs="Arial"/>
        </w:rPr>
        <w:t xml:space="preserve">, </w:t>
      </w:r>
      <w:r w:rsidRPr="00E67A9E">
        <w:rPr>
          <w:rFonts w:ascii="Arial" w:hAnsi="Arial" w:cs="Arial"/>
        </w:rPr>
        <w:t>nepodobni da učestvuju</w:t>
      </w:r>
      <w:r w:rsidR="007A568A" w:rsidRPr="00E67A9E">
        <w:rPr>
          <w:rFonts w:ascii="Arial" w:hAnsi="Arial" w:cs="Arial"/>
        </w:rPr>
        <w:t xml:space="preserve"> </w:t>
      </w:r>
      <w:r w:rsidRPr="00E67A9E">
        <w:rPr>
          <w:rFonts w:ascii="Arial" w:hAnsi="Arial" w:cs="Arial"/>
        </w:rPr>
        <w:t>na</w:t>
      </w:r>
      <w:r w:rsidR="007A568A" w:rsidRPr="00E67A9E">
        <w:rPr>
          <w:rFonts w:ascii="Arial" w:hAnsi="Arial" w:cs="Arial"/>
        </w:rPr>
        <w:t xml:space="preserve"> </w:t>
      </w:r>
      <w:r w:rsidRPr="00E67A9E">
        <w:rPr>
          <w:rFonts w:ascii="Arial" w:hAnsi="Arial" w:cs="Arial"/>
        </w:rPr>
        <w:t>javnom</w:t>
      </w:r>
      <w:r w:rsidR="007A568A" w:rsidRPr="00E67A9E">
        <w:rPr>
          <w:rFonts w:ascii="Arial" w:hAnsi="Arial" w:cs="Arial"/>
        </w:rPr>
        <w:t xml:space="preserve"> </w:t>
      </w:r>
      <w:r w:rsidRPr="00E67A9E">
        <w:rPr>
          <w:rFonts w:ascii="Arial" w:hAnsi="Arial" w:cs="Arial"/>
        </w:rPr>
        <w:t>nadmetanju</w:t>
      </w:r>
      <w:r w:rsidR="007A568A" w:rsidRPr="00E67A9E">
        <w:rPr>
          <w:rFonts w:ascii="Arial" w:hAnsi="Arial" w:cs="Arial"/>
        </w:rPr>
        <w:t xml:space="preserve"> </w:t>
      </w:r>
      <w:r w:rsidRPr="00E67A9E">
        <w:rPr>
          <w:rFonts w:ascii="Arial" w:hAnsi="Arial" w:cs="Arial"/>
        </w:rPr>
        <w:t>za</w:t>
      </w:r>
      <w:r w:rsidR="007A568A" w:rsidRPr="00E67A9E">
        <w:rPr>
          <w:rFonts w:ascii="Arial" w:hAnsi="Arial" w:cs="Arial"/>
        </w:rPr>
        <w:t xml:space="preserve"> </w:t>
      </w:r>
      <w:r w:rsidRPr="00E67A9E">
        <w:rPr>
          <w:rFonts w:ascii="Arial" w:hAnsi="Arial" w:cs="Arial"/>
        </w:rPr>
        <w:t>dodjelu</w:t>
      </w:r>
      <w:r w:rsidR="007A568A" w:rsidRPr="00E67A9E">
        <w:rPr>
          <w:rFonts w:ascii="Arial" w:hAnsi="Arial" w:cs="Arial"/>
        </w:rPr>
        <w:t xml:space="preserve"> </w:t>
      </w:r>
      <w:r w:rsidRPr="00E67A9E">
        <w:rPr>
          <w:rFonts w:ascii="Arial" w:hAnsi="Arial" w:cs="Arial"/>
        </w:rPr>
        <w:t>ugovora o koncesiji</w:t>
      </w:r>
      <w:r w:rsidR="007A568A" w:rsidRPr="00E67A9E">
        <w:rPr>
          <w:rFonts w:ascii="Arial" w:hAnsi="Arial" w:cs="Arial"/>
        </w:rPr>
        <w:t xml:space="preserve"> </w:t>
      </w:r>
      <w:r w:rsidRPr="00E67A9E">
        <w:rPr>
          <w:rFonts w:ascii="Arial" w:hAnsi="Arial" w:cs="Arial"/>
        </w:rPr>
        <w:t>su:</w:t>
      </w:r>
    </w:p>
    <w:p w14:paraId="2997E01D" w14:textId="77777777" w:rsidR="0030178A" w:rsidRPr="00E67A9E" w:rsidRDefault="0030178A" w:rsidP="004B1A73">
      <w:pPr>
        <w:spacing w:after="0" w:line="240" w:lineRule="auto"/>
        <w:jc w:val="both"/>
        <w:rPr>
          <w:rFonts w:ascii="Arial" w:hAnsi="Arial" w:cs="Arial"/>
        </w:rPr>
      </w:pPr>
    </w:p>
    <w:p w14:paraId="427D7873" w14:textId="77777777" w:rsidR="002503CB" w:rsidRDefault="002503CB" w:rsidP="004B1A73">
      <w:pPr>
        <w:pStyle w:val="ListParagraph"/>
        <w:numPr>
          <w:ilvl w:val="0"/>
          <w:numId w:val="5"/>
        </w:numPr>
        <w:spacing w:after="0" w:line="240" w:lineRule="auto"/>
        <w:rPr>
          <w:rFonts w:ascii="Arial" w:hAnsi="Arial" w:cs="Arial"/>
          <w:sz w:val="22"/>
        </w:rPr>
      </w:pPr>
      <w:r w:rsidRPr="00E67A9E">
        <w:rPr>
          <w:rFonts w:ascii="Arial" w:hAnsi="Arial" w:cs="Arial"/>
          <w:sz w:val="22"/>
        </w:rPr>
        <w:t>privredna društva, druga pravna lica i preduzetnici nad kojima je pokrenut postupak stečaja ili likvidacije, osim postupka reorganizacije u skladu sa zakonom kojim je uređena insolventnost privrednih društava;</w:t>
      </w:r>
    </w:p>
    <w:p w14:paraId="6282AB4B" w14:textId="77777777" w:rsidR="00E67A9E" w:rsidRPr="00E67A9E" w:rsidRDefault="00E67A9E" w:rsidP="004B1A73">
      <w:pPr>
        <w:pStyle w:val="ListParagraph"/>
        <w:spacing w:after="0" w:line="240" w:lineRule="auto"/>
        <w:rPr>
          <w:rFonts w:ascii="Arial" w:hAnsi="Arial" w:cs="Arial"/>
          <w:sz w:val="22"/>
        </w:rPr>
      </w:pPr>
    </w:p>
    <w:p w14:paraId="49F23C14" w14:textId="77777777" w:rsidR="002503CB" w:rsidRDefault="002503CB" w:rsidP="004B1A73">
      <w:pPr>
        <w:pStyle w:val="ListParagraph"/>
        <w:numPr>
          <w:ilvl w:val="0"/>
          <w:numId w:val="5"/>
        </w:numPr>
        <w:spacing w:after="0" w:line="240" w:lineRule="auto"/>
        <w:rPr>
          <w:rFonts w:ascii="Arial" w:hAnsi="Arial" w:cs="Arial"/>
          <w:sz w:val="22"/>
        </w:rPr>
      </w:pPr>
      <w:r w:rsidRPr="00E67A9E">
        <w:rPr>
          <w:rFonts w:ascii="Arial" w:hAnsi="Arial" w:cs="Arial"/>
          <w:sz w:val="22"/>
        </w:rPr>
        <w:t>privredna društva, druga pravna lica, preduzetnici i fizička lica koja su pravosnažnom presudom osuđena za krivično djelo izvršeno u vršenju profesionalne djelatnosti;</w:t>
      </w:r>
    </w:p>
    <w:p w14:paraId="6CF7B151" w14:textId="77777777" w:rsidR="00E67A9E" w:rsidRPr="00E67A9E" w:rsidRDefault="00E67A9E" w:rsidP="004B1A73">
      <w:pPr>
        <w:spacing w:after="0" w:line="240" w:lineRule="auto"/>
        <w:rPr>
          <w:rFonts w:ascii="Arial" w:hAnsi="Arial" w:cs="Arial"/>
        </w:rPr>
      </w:pPr>
    </w:p>
    <w:p w14:paraId="755A5966" w14:textId="77777777" w:rsidR="008F3BF5" w:rsidRDefault="002503CB" w:rsidP="004B1A73">
      <w:pPr>
        <w:pStyle w:val="ListParagraph"/>
        <w:numPr>
          <w:ilvl w:val="0"/>
          <w:numId w:val="5"/>
        </w:numPr>
        <w:spacing w:after="0" w:line="240" w:lineRule="auto"/>
        <w:rPr>
          <w:rFonts w:ascii="Arial" w:hAnsi="Arial" w:cs="Arial"/>
          <w:sz w:val="22"/>
        </w:rPr>
      </w:pPr>
      <w:r w:rsidRPr="00E67A9E">
        <w:rPr>
          <w:rFonts w:ascii="Arial" w:hAnsi="Arial" w:cs="Arial"/>
          <w:sz w:val="22"/>
        </w:rPr>
        <w:t xml:space="preserve">privredna društva, druga pravna lica, preduzetnici i fizička lica koja imaju neizmirene poreske obaveze </w:t>
      </w:r>
      <w:r w:rsidR="00EC6DE5" w:rsidRPr="00E67A9E">
        <w:rPr>
          <w:rFonts w:ascii="Arial" w:hAnsi="Arial" w:cs="Arial"/>
          <w:sz w:val="22"/>
        </w:rPr>
        <w:t>i</w:t>
      </w:r>
      <w:r w:rsidRPr="00E67A9E">
        <w:rPr>
          <w:rFonts w:ascii="Arial" w:hAnsi="Arial" w:cs="Arial"/>
          <w:sz w:val="22"/>
        </w:rPr>
        <w:t xml:space="preserve"> obaveze po osnovu kazni izrečenih u krivičnom ili prekršajnom postupku, u periodu od najmanje tri godine prije objavljivanja javnog oglasa</w:t>
      </w:r>
      <w:r w:rsidR="00E722E3" w:rsidRPr="00E67A9E">
        <w:rPr>
          <w:rFonts w:ascii="Arial" w:hAnsi="Arial" w:cs="Arial"/>
          <w:sz w:val="22"/>
        </w:rPr>
        <w:t>.</w:t>
      </w:r>
    </w:p>
    <w:p w14:paraId="26248A54" w14:textId="77777777" w:rsidR="004B1A73" w:rsidRPr="00E67A9E" w:rsidRDefault="004B1A73" w:rsidP="004B1A73">
      <w:pPr>
        <w:pStyle w:val="ListParagraph"/>
        <w:spacing w:after="0" w:line="240" w:lineRule="auto"/>
        <w:rPr>
          <w:rFonts w:ascii="Arial" w:hAnsi="Arial" w:cs="Arial"/>
          <w:sz w:val="22"/>
        </w:rPr>
      </w:pPr>
    </w:p>
    <w:p w14:paraId="62DB7E1F" w14:textId="77777777" w:rsidR="002503CB" w:rsidRPr="00E67A9E" w:rsidRDefault="002503CB" w:rsidP="004B1A73">
      <w:pPr>
        <w:pStyle w:val="ListParagraph"/>
        <w:numPr>
          <w:ilvl w:val="0"/>
          <w:numId w:val="3"/>
        </w:numPr>
        <w:spacing w:after="0" w:line="240" w:lineRule="auto"/>
        <w:ind w:left="360" w:firstLine="0"/>
        <w:rPr>
          <w:rFonts w:ascii="Arial" w:hAnsi="Arial" w:cs="Arial"/>
          <w:b/>
          <w:szCs w:val="24"/>
        </w:rPr>
      </w:pPr>
      <w:r w:rsidRPr="00E67A9E">
        <w:rPr>
          <w:rFonts w:ascii="Arial" w:hAnsi="Arial" w:cs="Arial"/>
          <w:b/>
          <w:szCs w:val="24"/>
        </w:rPr>
        <w:t>Kriterijumi</w:t>
      </w:r>
      <w:r w:rsidR="00EC6DE5" w:rsidRPr="00E67A9E">
        <w:rPr>
          <w:rFonts w:ascii="Arial" w:hAnsi="Arial" w:cs="Arial"/>
          <w:b/>
          <w:szCs w:val="24"/>
        </w:rPr>
        <w:t xml:space="preserve"> </w:t>
      </w:r>
      <w:r w:rsidRPr="00E67A9E">
        <w:rPr>
          <w:rFonts w:ascii="Arial" w:hAnsi="Arial" w:cs="Arial"/>
          <w:b/>
          <w:szCs w:val="24"/>
        </w:rPr>
        <w:t>za</w:t>
      </w:r>
      <w:r w:rsidR="00EC6DE5" w:rsidRPr="00E67A9E">
        <w:rPr>
          <w:rFonts w:ascii="Arial" w:hAnsi="Arial" w:cs="Arial"/>
          <w:b/>
          <w:szCs w:val="24"/>
        </w:rPr>
        <w:t xml:space="preserve"> </w:t>
      </w:r>
      <w:r w:rsidRPr="00E67A9E">
        <w:rPr>
          <w:rFonts w:ascii="Arial" w:hAnsi="Arial" w:cs="Arial"/>
          <w:b/>
          <w:szCs w:val="24"/>
        </w:rPr>
        <w:t>izbor</w:t>
      </w:r>
      <w:r w:rsidR="00EC6DE5" w:rsidRPr="00E67A9E">
        <w:rPr>
          <w:rFonts w:ascii="Arial" w:hAnsi="Arial" w:cs="Arial"/>
          <w:b/>
          <w:szCs w:val="24"/>
        </w:rPr>
        <w:t xml:space="preserve"> </w:t>
      </w:r>
      <w:r w:rsidRPr="00E67A9E">
        <w:rPr>
          <w:rFonts w:ascii="Arial" w:hAnsi="Arial" w:cs="Arial"/>
          <w:b/>
          <w:szCs w:val="24"/>
        </w:rPr>
        <w:t>najpovoljnije</w:t>
      </w:r>
      <w:r w:rsidR="00EC6DE5" w:rsidRPr="00E67A9E">
        <w:rPr>
          <w:rFonts w:ascii="Arial" w:hAnsi="Arial" w:cs="Arial"/>
          <w:b/>
          <w:szCs w:val="24"/>
        </w:rPr>
        <w:t xml:space="preserve"> </w:t>
      </w:r>
      <w:r w:rsidRPr="00E67A9E">
        <w:rPr>
          <w:rFonts w:ascii="Arial" w:hAnsi="Arial" w:cs="Arial"/>
          <w:b/>
          <w:szCs w:val="24"/>
        </w:rPr>
        <w:t>ponude</w:t>
      </w:r>
    </w:p>
    <w:p w14:paraId="198261A7" w14:textId="77777777" w:rsidR="0030178A" w:rsidRPr="00E67A9E" w:rsidRDefault="0030178A" w:rsidP="004B1A73">
      <w:pPr>
        <w:spacing w:after="0" w:line="240" w:lineRule="auto"/>
        <w:rPr>
          <w:rFonts w:ascii="Arial" w:hAnsi="Arial" w:cs="Arial"/>
          <w:b/>
        </w:rPr>
      </w:pPr>
    </w:p>
    <w:p w14:paraId="39E8F6D8" w14:textId="77777777" w:rsidR="00EC7E5E" w:rsidRDefault="00EC7E5E" w:rsidP="004B1A73">
      <w:pPr>
        <w:spacing w:after="0" w:line="240" w:lineRule="auto"/>
        <w:rPr>
          <w:rFonts w:ascii="Arial" w:hAnsi="Arial" w:cs="Arial"/>
        </w:rPr>
      </w:pPr>
      <w:r w:rsidRPr="00E67A9E">
        <w:rPr>
          <w:rFonts w:ascii="Arial" w:hAnsi="Arial" w:cs="Arial"/>
        </w:rPr>
        <w:t>Kriterijumi na osnovu kojih se vrši vrednovanje ponuda su sljedeći:</w:t>
      </w:r>
    </w:p>
    <w:p w14:paraId="395298A2" w14:textId="77777777" w:rsidR="00317E1B" w:rsidRDefault="00317E1B" w:rsidP="004B1A73">
      <w:pPr>
        <w:spacing w:after="0" w:line="240" w:lineRule="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7283"/>
        <w:gridCol w:w="1637"/>
      </w:tblGrid>
      <w:tr w:rsidR="00317E1B" w:rsidRPr="00BD5CB9" w14:paraId="4E14E2A2" w14:textId="77777777" w:rsidTr="005B0BD9">
        <w:trPr>
          <w:trHeight w:val="285"/>
        </w:trPr>
        <w:tc>
          <w:tcPr>
            <w:tcW w:w="656" w:type="dxa"/>
            <w:shd w:val="clear" w:color="auto" w:fill="FFFFFF"/>
          </w:tcPr>
          <w:p w14:paraId="30B6425D" w14:textId="77777777" w:rsidR="00317E1B" w:rsidRPr="00BD5CB9" w:rsidRDefault="00317E1B" w:rsidP="005B0BD9">
            <w:pPr>
              <w:spacing w:after="0" w:line="240" w:lineRule="auto"/>
              <w:jc w:val="center"/>
              <w:rPr>
                <w:rFonts w:ascii="Arial" w:hAnsi="Arial" w:cs="Arial"/>
                <w:b/>
              </w:rPr>
            </w:pPr>
            <w:r w:rsidRPr="00BD5CB9">
              <w:rPr>
                <w:rFonts w:ascii="Arial" w:hAnsi="Arial" w:cs="Arial"/>
                <w:b/>
              </w:rPr>
              <w:t>R.B.</w:t>
            </w:r>
          </w:p>
        </w:tc>
        <w:tc>
          <w:tcPr>
            <w:tcW w:w="7283" w:type="dxa"/>
            <w:shd w:val="clear" w:color="auto" w:fill="FFFFFF"/>
          </w:tcPr>
          <w:p w14:paraId="5B1CB683" w14:textId="77777777" w:rsidR="00317E1B" w:rsidRPr="00BD5CB9" w:rsidRDefault="00317E1B" w:rsidP="005B0BD9">
            <w:pPr>
              <w:spacing w:after="0" w:line="240" w:lineRule="auto"/>
              <w:jc w:val="center"/>
              <w:rPr>
                <w:rFonts w:ascii="Arial" w:hAnsi="Arial" w:cs="Arial"/>
                <w:b/>
                <w:lang w:val="pl-PL"/>
              </w:rPr>
            </w:pPr>
            <w:r w:rsidRPr="00BD5CB9">
              <w:rPr>
                <w:rFonts w:ascii="Arial" w:hAnsi="Arial" w:cs="Arial"/>
                <w:b/>
                <w:lang w:val="pl-PL"/>
              </w:rPr>
              <w:t>K R I T E R I J U M I</w:t>
            </w:r>
          </w:p>
        </w:tc>
        <w:tc>
          <w:tcPr>
            <w:tcW w:w="1637" w:type="dxa"/>
            <w:shd w:val="clear" w:color="auto" w:fill="FFFFFF"/>
          </w:tcPr>
          <w:p w14:paraId="7792996D" w14:textId="77777777" w:rsidR="00317E1B" w:rsidRPr="00BD5CB9" w:rsidRDefault="00317E1B" w:rsidP="005B0BD9">
            <w:pPr>
              <w:spacing w:after="0" w:line="240" w:lineRule="auto"/>
              <w:jc w:val="center"/>
              <w:rPr>
                <w:rFonts w:ascii="Arial" w:hAnsi="Arial" w:cs="Arial"/>
                <w:b/>
              </w:rPr>
            </w:pPr>
            <w:r w:rsidRPr="00BD5CB9">
              <w:rPr>
                <w:rFonts w:ascii="Arial" w:hAnsi="Arial" w:cs="Arial"/>
                <w:b/>
              </w:rPr>
              <w:t>Broj bodova</w:t>
            </w:r>
          </w:p>
        </w:tc>
      </w:tr>
      <w:tr w:rsidR="00317E1B" w:rsidRPr="00BD5CB9" w14:paraId="761D683E" w14:textId="77777777" w:rsidTr="005B0BD9">
        <w:tc>
          <w:tcPr>
            <w:tcW w:w="656" w:type="dxa"/>
          </w:tcPr>
          <w:p w14:paraId="12473A65" w14:textId="0A1FC6C6" w:rsidR="00317E1B" w:rsidRPr="00BD5CB9" w:rsidRDefault="00317E1B" w:rsidP="005B0BD9">
            <w:pPr>
              <w:spacing w:after="0" w:line="240" w:lineRule="auto"/>
              <w:jc w:val="center"/>
              <w:rPr>
                <w:rFonts w:ascii="Arial" w:hAnsi="Arial" w:cs="Arial"/>
                <w:b/>
              </w:rPr>
            </w:pPr>
            <w:r w:rsidRPr="00BD5CB9">
              <w:rPr>
                <w:rFonts w:ascii="Arial" w:hAnsi="Arial" w:cs="Arial"/>
                <w:b/>
              </w:rPr>
              <w:t>1</w:t>
            </w:r>
          </w:p>
        </w:tc>
        <w:tc>
          <w:tcPr>
            <w:tcW w:w="7283" w:type="dxa"/>
          </w:tcPr>
          <w:p w14:paraId="5197EA7D" w14:textId="77777777" w:rsidR="00317E1B" w:rsidRPr="00BD5CB9" w:rsidRDefault="00317E1B" w:rsidP="005B0BD9">
            <w:pPr>
              <w:spacing w:after="0"/>
              <w:jc w:val="center"/>
              <w:rPr>
                <w:rFonts w:ascii="Arial" w:hAnsi="Arial" w:cs="Arial"/>
              </w:rPr>
            </w:pPr>
            <w:r w:rsidRPr="00BD5CB9">
              <w:rPr>
                <w:rFonts w:ascii="Arial" w:hAnsi="Arial" w:cs="Arial"/>
              </w:rPr>
              <w:t>Ponuđeni procentualni iznos za obračun koncesione naknade</w:t>
            </w:r>
          </w:p>
        </w:tc>
        <w:tc>
          <w:tcPr>
            <w:tcW w:w="1637" w:type="dxa"/>
          </w:tcPr>
          <w:p w14:paraId="4C0BA749" w14:textId="77777777" w:rsidR="00317E1B" w:rsidRPr="00BD5CB9" w:rsidRDefault="00317E1B" w:rsidP="005B0BD9">
            <w:pPr>
              <w:spacing w:after="0"/>
              <w:jc w:val="center"/>
              <w:rPr>
                <w:rFonts w:ascii="Arial" w:hAnsi="Arial" w:cs="Arial"/>
                <w:b/>
              </w:rPr>
            </w:pPr>
            <w:r w:rsidRPr="00BD5CB9">
              <w:rPr>
                <w:rFonts w:ascii="Arial" w:hAnsi="Arial" w:cs="Arial"/>
                <w:b/>
              </w:rPr>
              <w:t>40</w:t>
            </w:r>
          </w:p>
        </w:tc>
      </w:tr>
      <w:tr w:rsidR="00317E1B" w:rsidRPr="00BD5CB9" w14:paraId="486C5320" w14:textId="77777777" w:rsidTr="005B0BD9">
        <w:trPr>
          <w:trHeight w:val="285"/>
        </w:trPr>
        <w:tc>
          <w:tcPr>
            <w:tcW w:w="656" w:type="dxa"/>
          </w:tcPr>
          <w:p w14:paraId="613512B9" w14:textId="6406741C" w:rsidR="00317E1B" w:rsidRPr="00BD5CB9" w:rsidRDefault="00317E1B" w:rsidP="005B0BD9">
            <w:pPr>
              <w:spacing w:after="0" w:line="240" w:lineRule="auto"/>
              <w:jc w:val="center"/>
              <w:rPr>
                <w:rFonts w:ascii="Arial" w:hAnsi="Arial" w:cs="Arial"/>
                <w:b/>
              </w:rPr>
            </w:pPr>
            <w:r w:rsidRPr="00BD5CB9">
              <w:rPr>
                <w:rFonts w:ascii="Arial" w:hAnsi="Arial" w:cs="Arial"/>
                <w:b/>
              </w:rPr>
              <w:t>2</w:t>
            </w:r>
          </w:p>
        </w:tc>
        <w:tc>
          <w:tcPr>
            <w:tcW w:w="7283" w:type="dxa"/>
          </w:tcPr>
          <w:p w14:paraId="4C1C3B51" w14:textId="77777777" w:rsidR="00317E1B" w:rsidRPr="00BD5CB9" w:rsidRDefault="00317E1B" w:rsidP="005B0BD9">
            <w:pPr>
              <w:spacing w:after="0"/>
              <w:jc w:val="center"/>
              <w:rPr>
                <w:rFonts w:ascii="Arial" w:hAnsi="Arial" w:cs="Arial"/>
              </w:rPr>
            </w:pPr>
            <w:r w:rsidRPr="00BD5CB9">
              <w:rPr>
                <w:rFonts w:ascii="Arial" w:hAnsi="Arial" w:cs="Arial"/>
              </w:rPr>
              <w:t>Ponuđeni obim godišnje rudarske proizvodnje</w:t>
            </w:r>
          </w:p>
        </w:tc>
        <w:tc>
          <w:tcPr>
            <w:tcW w:w="1637" w:type="dxa"/>
          </w:tcPr>
          <w:p w14:paraId="721C72C8" w14:textId="77777777" w:rsidR="00317E1B" w:rsidRPr="00BD5CB9" w:rsidRDefault="00317E1B" w:rsidP="005B0BD9">
            <w:pPr>
              <w:spacing w:after="0"/>
              <w:jc w:val="center"/>
              <w:rPr>
                <w:rFonts w:ascii="Arial" w:hAnsi="Arial" w:cs="Arial"/>
                <w:b/>
              </w:rPr>
            </w:pPr>
            <w:r w:rsidRPr="00BD5CB9">
              <w:rPr>
                <w:rFonts w:ascii="Arial" w:hAnsi="Arial" w:cs="Arial"/>
                <w:b/>
              </w:rPr>
              <w:t>20</w:t>
            </w:r>
          </w:p>
        </w:tc>
      </w:tr>
      <w:tr w:rsidR="00317E1B" w:rsidRPr="00BD5CB9" w14:paraId="59732D05" w14:textId="77777777" w:rsidTr="005B0BD9">
        <w:trPr>
          <w:trHeight w:val="285"/>
        </w:trPr>
        <w:tc>
          <w:tcPr>
            <w:tcW w:w="656" w:type="dxa"/>
          </w:tcPr>
          <w:p w14:paraId="7EBDBED3" w14:textId="528D6D72" w:rsidR="00317E1B" w:rsidRPr="00BD5CB9" w:rsidRDefault="00317E1B" w:rsidP="005B0BD9">
            <w:pPr>
              <w:spacing w:after="0" w:line="240" w:lineRule="auto"/>
              <w:jc w:val="center"/>
              <w:rPr>
                <w:rFonts w:ascii="Arial" w:hAnsi="Arial" w:cs="Arial"/>
                <w:b/>
              </w:rPr>
            </w:pPr>
            <w:r w:rsidRPr="00BD5CB9">
              <w:rPr>
                <w:rFonts w:ascii="Arial" w:hAnsi="Arial" w:cs="Arial"/>
                <w:b/>
              </w:rPr>
              <w:t>3</w:t>
            </w:r>
          </w:p>
        </w:tc>
        <w:tc>
          <w:tcPr>
            <w:tcW w:w="7283" w:type="dxa"/>
          </w:tcPr>
          <w:p w14:paraId="504E9A70" w14:textId="77777777" w:rsidR="00317E1B" w:rsidRPr="00BD5CB9" w:rsidRDefault="00317E1B" w:rsidP="005B0BD9">
            <w:pPr>
              <w:spacing w:after="0"/>
              <w:jc w:val="center"/>
              <w:rPr>
                <w:rFonts w:ascii="Arial" w:hAnsi="Arial" w:cs="Arial"/>
              </w:rPr>
            </w:pPr>
            <w:r w:rsidRPr="00BD5CB9">
              <w:rPr>
                <w:rFonts w:ascii="Arial" w:hAnsi="Arial" w:cs="Arial"/>
              </w:rPr>
              <w:t>Reference ponuđača</w:t>
            </w:r>
          </w:p>
        </w:tc>
        <w:tc>
          <w:tcPr>
            <w:tcW w:w="1637" w:type="dxa"/>
          </w:tcPr>
          <w:p w14:paraId="7287A934" w14:textId="77777777" w:rsidR="00317E1B" w:rsidRPr="00BD5CB9" w:rsidRDefault="00317E1B" w:rsidP="005B0BD9">
            <w:pPr>
              <w:spacing w:after="0"/>
              <w:jc w:val="center"/>
              <w:rPr>
                <w:rFonts w:ascii="Arial" w:hAnsi="Arial" w:cs="Arial"/>
                <w:b/>
              </w:rPr>
            </w:pPr>
            <w:r w:rsidRPr="00BD5CB9">
              <w:rPr>
                <w:rFonts w:ascii="Arial" w:hAnsi="Arial" w:cs="Arial"/>
                <w:b/>
              </w:rPr>
              <w:t>15</w:t>
            </w:r>
          </w:p>
        </w:tc>
      </w:tr>
      <w:tr w:rsidR="00317E1B" w:rsidRPr="00BD5CB9" w14:paraId="458E5C91" w14:textId="77777777" w:rsidTr="005B0BD9">
        <w:trPr>
          <w:trHeight w:val="285"/>
        </w:trPr>
        <w:tc>
          <w:tcPr>
            <w:tcW w:w="656" w:type="dxa"/>
          </w:tcPr>
          <w:p w14:paraId="3292FFD8" w14:textId="77A88C9B" w:rsidR="00317E1B" w:rsidRPr="00BD5CB9" w:rsidRDefault="00317E1B" w:rsidP="005B0BD9">
            <w:pPr>
              <w:spacing w:after="0" w:line="240" w:lineRule="auto"/>
              <w:jc w:val="center"/>
              <w:rPr>
                <w:rFonts w:ascii="Arial" w:hAnsi="Arial" w:cs="Arial"/>
                <w:b/>
              </w:rPr>
            </w:pPr>
            <w:r w:rsidRPr="00BD5CB9">
              <w:rPr>
                <w:rFonts w:ascii="Arial" w:hAnsi="Arial" w:cs="Arial"/>
                <w:b/>
              </w:rPr>
              <w:t>4</w:t>
            </w:r>
          </w:p>
        </w:tc>
        <w:tc>
          <w:tcPr>
            <w:tcW w:w="7283" w:type="dxa"/>
          </w:tcPr>
          <w:p w14:paraId="4C6DD1F1" w14:textId="77777777" w:rsidR="00317E1B" w:rsidRPr="00BD5CB9" w:rsidRDefault="00317E1B" w:rsidP="005B0BD9">
            <w:pPr>
              <w:spacing w:after="0"/>
              <w:jc w:val="center"/>
              <w:rPr>
                <w:rFonts w:ascii="Arial" w:hAnsi="Arial" w:cs="Arial"/>
              </w:rPr>
            </w:pPr>
            <w:r w:rsidRPr="00BD5CB9">
              <w:rPr>
                <w:rFonts w:ascii="Arial" w:hAnsi="Arial" w:cs="Arial"/>
              </w:rPr>
              <w:t>Finansijski aspekt - prosječni bruto prihod u posljednje tri godine</w:t>
            </w:r>
          </w:p>
        </w:tc>
        <w:tc>
          <w:tcPr>
            <w:tcW w:w="1637" w:type="dxa"/>
          </w:tcPr>
          <w:p w14:paraId="2C1BE78A" w14:textId="77777777" w:rsidR="00317E1B" w:rsidRPr="00BD5CB9" w:rsidRDefault="00317E1B" w:rsidP="005B0BD9">
            <w:pPr>
              <w:spacing w:after="0"/>
              <w:jc w:val="center"/>
              <w:rPr>
                <w:rFonts w:ascii="Arial" w:hAnsi="Arial" w:cs="Arial"/>
                <w:b/>
              </w:rPr>
            </w:pPr>
            <w:r w:rsidRPr="00BD5CB9">
              <w:rPr>
                <w:rFonts w:ascii="Arial" w:hAnsi="Arial" w:cs="Arial"/>
                <w:b/>
              </w:rPr>
              <w:t>10</w:t>
            </w:r>
          </w:p>
        </w:tc>
      </w:tr>
      <w:tr w:rsidR="00317E1B" w:rsidRPr="00BD5CB9" w14:paraId="2FA6DB45" w14:textId="77777777" w:rsidTr="005B0BD9">
        <w:trPr>
          <w:trHeight w:val="257"/>
        </w:trPr>
        <w:tc>
          <w:tcPr>
            <w:tcW w:w="656" w:type="dxa"/>
          </w:tcPr>
          <w:p w14:paraId="018212CD" w14:textId="2BF10FDC" w:rsidR="00317E1B" w:rsidRPr="00BD5CB9" w:rsidRDefault="00317E1B" w:rsidP="005B0BD9">
            <w:pPr>
              <w:spacing w:after="0" w:line="240" w:lineRule="auto"/>
              <w:jc w:val="center"/>
              <w:rPr>
                <w:rFonts w:ascii="Arial" w:hAnsi="Arial" w:cs="Arial"/>
                <w:b/>
              </w:rPr>
            </w:pPr>
            <w:r w:rsidRPr="00BD5CB9">
              <w:rPr>
                <w:rFonts w:ascii="Arial" w:hAnsi="Arial" w:cs="Arial"/>
                <w:b/>
              </w:rPr>
              <w:t>5</w:t>
            </w:r>
          </w:p>
        </w:tc>
        <w:tc>
          <w:tcPr>
            <w:tcW w:w="7283" w:type="dxa"/>
          </w:tcPr>
          <w:p w14:paraId="7617FA11" w14:textId="77777777" w:rsidR="00317E1B" w:rsidRPr="00BD5CB9" w:rsidRDefault="00317E1B" w:rsidP="005B0BD9">
            <w:pPr>
              <w:spacing w:after="0"/>
              <w:jc w:val="center"/>
              <w:rPr>
                <w:rFonts w:ascii="Arial" w:hAnsi="Arial" w:cs="Arial"/>
              </w:rPr>
            </w:pPr>
            <w:r w:rsidRPr="00BD5CB9">
              <w:rPr>
                <w:rFonts w:ascii="Arial" w:hAnsi="Arial" w:cs="Arial"/>
              </w:rPr>
              <w:t>Kvalitet poslovnog plana i efekti na zapošljavanje i ekonomski razvoj</w:t>
            </w:r>
          </w:p>
        </w:tc>
        <w:tc>
          <w:tcPr>
            <w:tcW w:w="1637" w:type="dxa"/>
          </w:tcPr>
          <w:p w14:paraId="10E155D7" w14:textId="77777777" w:rsidR="00317E1B" w:rsidRPr="00BD5CB9" w:rsidRDefault="00317E1B" w:rsidP="005B0BD9">
            <w:pPr>
              <w:spacing w:after="0"/>
              <w:jc w:val="center"/>
              <w:rPr>
                <w:rFonts w:ascii="Arial" w:hAnsi="Arial" w:cs="Arial"/>
                <w:b/>
              </w:rPr>
            </w:pPr>
            <w:r w:rsidRPr="00BD5CB9">
              <w:rPr>
                <w:rFonts w:ascii="Arial" w:hAnsi="Arial" w:cs="Arial"/>
                <w:b/>
              </w:rPr>
              <w:t>15</w:t>
            </w:r>
          </w:p>
        </w:tc>
      </w:tr>
    </w:tbl>
    <w:p w14:paraId="2F36A874" w14:textId="77777777" w:rsidR="00317E1B" w:rsidRDefault="00317E1B" w:rsidP="004B1A73">
      <w:pPr>
        <w:spacing w:after="0" w:line="240" w:lineRule="auto"/>
        <w:rPr>
          <w:rFonts w:ascii="Arial" w:hAnsi="Arial" w:cs="Arial"/>
        </w:rPr>
      </w:pPr>
    </w:p>
    <w:p w14:paraId="5EE9416E" w14:textId="77777777" w:rsidR="00EC7E5E" w:rsidRPr="00E67A9E" w:rsidRDefault="00EC7E5E" w:rsidP="004B1A73">
      <w:pPr>
        <w:spacing w:after="0" w:line="240" w:lineRule="auto"/>
        <w:jc w:val="both"/>
        <w:rPr>
          <w:rFonts w:ascii="Arial" w:hAnsi="Arial" w:cs="Arial"/>
          <w:b/>
        </w:rPr>
      </w:pPr>
    </w:p>
    <w:p w14:paraId="35800A41" w14:textId="77777777" w:rsidR="004B1A73" w:rsidRPr="00E67A9E" w:rsidRDefault="004B1A73" w:rsidP="004B1A73">
      <w:pPr>
        <w:spacing w:after="0" w:line="240" w:lineRule="auto"/>
        <w:jc w:val="both"/>
        <w:rPr>
          <w:rFonts w:ascii="Arial" w:hAnsi="Arial" w:cs="Arial"/>
        </w:rPr>
      </w:pPr>
    </w:p>
    <w:bookmarkEnd w:id="0"/>
    <w:bookmarkEnd w:id="1"/>
    <w:p w14:paraId="0C162BAB" w14:textId="77777777" w:rsidR="00481DF8" w:rsidRPr="00E67A9E" w:rsidRDefault="002503CB" w:rsidP="004B1A73">
      <w:pPr>
        <w:pStyle w:val="ListParagraph"/>
        <w:numPr>
          <w:ilvl w:val="0"/>
          <w:numId w:val="3"/>
        </w:numPr>
        <w:spacing w:after="0" w:line="240" w:lineRule="auto"/>
        <w:rPr>
          <w:rFonts w:ascii="Arial" w:hAnsi="Arial" w:cs="Arial"/>
          <w:b/>
          <w:szCs w:val="24"/>
        </w:rPr>
      </w:pPr>
      <w:r w:rsidRPr="00E67A9E">
        <w:rPr>
          <w:rFonts w:ascii="Arial" w:hAnsi="Arial" w:cs="Arial"/>
          <w:b/>
          <w:szCs w:val="24"/>
        </w:rPr>
        <w:t>Tenderska</w:t>
      </w:r>
      <w:r w:rsidR="00EC7E5E" w:rsidRPr="00E67A9E">
        <w:rPr>
          <w:rFonts w:ascii="Arial" w:hAnsi="Arial" w:cs="Arial"/>
          <w:b/>
          <w:szCs w:val="24"/>
        </w:rPr>
        <w:t xml:space="preserve"> </w:t>
      </w:r>
      <w:r w:rsidRPr="00E67A9E">
        <w:rPr>
          <w:rFonts w:ascii="Arial" w:hAnsi="Arial" w:cs="Arial"/>
          <w:b/>
          <w:szCs w:val="24"/>
        </w:rPr>
        <w:t>dokumentacija</w:t>
      </w:r>
    </w:p>
    <w:p w14:paraId="4996009C" w14:textId="77777777" w:rsidR="0030178A" w:rsidRPr="00E67A9E" w:rsidRDefault="0030178A" w:rsidP="004B1A73">
      <w:pPr>
        <w:spacing w:after="0" w:line="240" w:lineRule="auto"/>
        <w:rPr>
          <w:rFonts w:ascii="Arial" w:hAnsi="Arial" w:cs="Arial"/>
          <w:b/>
          <w:sz w:val="24"/>
          <w:szCs w:val="24"/>
        </w:rPr>
      </w:pPr>
    </w:p>
    <w:p w14:paraId="1AA23113" w14:textId="77777777" w:rsidR="002503CB" w:rsidRPr="00E67A9E" w:rsidRDefault="002503CB" w:rsidP="004B1A73">
      <w:pPr>
        <w:spacing w:after="0" w:line="240" w:lineRule="auto"/>
        <w:jc w:val="both"/>
        <w:rPr>
          <w:rFonts w:ascii="Arial" w:hAnsi="Arial" w:cs="Arial"/>
        </w:rPr>
      </w:pPr>
      <w:r w:rsidRPr="00E67A9E">
        <w:rPr>
          <w:rFonts w:ascii="Arial" w:hAnsi="Arial" w:cs="Arial"/>
        </w:rPr>
        <w:t>Tendersku</w:t>
      </w:r>
      <w:r w:rsidR="00EC7E5E" w:rsidRPr="00E67A9E">
        <w:rPr>
          <w:rFonts w:ascii="Arial" w:hAnsi="Arial" w:cs="Arial"/>
        </w:rPr>
        <w:t xml:space="preserve"> </w:t>
      </w:r>
      <w:r w:rsidRPr="00E67A9E">
        <w:rPr>
          <w:rFonts w:ascii="Arial" w:hAnsi="Arial" w:cs="Arial"/>
        </w:rPr>
        <w:t>dokumentaciju</w:t>
      </w:r>
      <w:r w:rsidR="00EC7E5E" w:rsidRPr="00E67A9E">
        <w:rPr>
          <w:rFonts w:ascii="Arial" w:hAnsi="Arial" w:cs="Arial"/>
        </w:rPr>
        <w:t xml:space="preserve"> </w:t>
      </w:r>
      <w:r w:rsidRPr="00E67A9E">
        <w:rPr>
          <w:rFonts w:ascii="Arial" w:hAnsi="Arial" w:cs="Arial"/>
        </w:rPr>
        <w:t>čine</w:t>
      </w:r>
      <w:r w:rsidR="00EC7E5E" w:rsidRPr="00E67A9E">
        <w:rPr>
          <w:rFonts w:ascii="Arial" w:hAnsi="Arial" w:cs="Arial"/>
        </w:rPr>
        <w:t xml:space="preserve"> </w:t>
      </w:r>
      <w:r w:rsidRPr="00E67A9E">
        <w:rPr>
          <w:rFonts w:ascii="Arial" w:hAnsi="Arial" w:cs="Arial"/>
        </w:rPr>
        <w:t>Javni</w:t>
      </w:r>
      <w:r w:rsidR="00EC7E5E" w:rsidRPr="00E67A9E">
        <w:rPr>
          <w:rFonts w:ascii="Arial" w:hAnsi="Arial" w:cs="Arial"/>
        </w:rPr>
        <w:t xml:space="preserve"> </w:t>
      </w:r>
      <w:r w:rsidRPr="00E67A9E">
        <w:rPr>
          <w:rFonts w:ascii="Arial" w:hAnsi="Arial" w:cs="Arial"/>
        </w:rPr>
        <w:t>oglas, Koncesioni</w:t>
      </w:r>
      <w:r w:rsidR="00EC7E5E" w:rsidRPr="00E67A9E">
        <w:rPr>
          <w:rFonts w:ascii="Arial" w:hAnsi="Arial" w:cs="Arial"/>
        </w:rPr>
        <w:t xml:space="preserve"> </w:t>
      </w:r>
      <w:r w:rsidRPr="00E67A9E">
        <w:rPr>
          <w:rFonts w:ascii="Arial" w:hAnsi="Arial" w:cs="Arial"/>
        </w:rPr>
        <w:t>akt, Uputstvo</w:t>
      </w:r>
      <w:r w:rsidR="00EC7E5E" w:rsidRPr="00E67A9E">
        <w:rPr>
          <w:rFonts w:ascii="Arial" w:hAnsi="Arial" w:cs="Arial"/>
        </w:rPr>
        <w:t xml:space="preserve"> </w:t>
      </w:r>
      <w:r w:rsidRPr="00E67A9E">
        <w:rPr>
          <w:rFonts w:ascii="Arial" w:hAnsi="Arial" w:cs="Arial"/>
        </w:rPr>
        <w:t>za</w:t>
      </w:r>
      <w:r w:rsidR="00EC7E5E" w:rsidRPr="00E67A9E">
        <w:rPr>
          <w:rFonts w:ascii="Arial" w:hAnsi="Arial" w:cs="Arial"/>
        </w:rPr>
        <w:t xml:space="preserve"> </w:t>
      </w:r>
      <w:r w:rsidRPr="00E67A9E">
        <w:rPr>
          <w:rFonts w:ascii="Arial" w:hAnsi="Arial" w:cs="Arial"/>
        </w:rPr>
        <w:t>podnošenje</w:t>
      </w:r>
      <w:r w:rsidR="00EC7E5E" w:rsidRPr="00E67A9E">
        <w:rPr>
          <w:rFonts w:ascii="Arial" w:hAnsi="Arial" w:cs="Arial"/>
        </w:rPr>
        <w:t xml:space="preserve"> </w:t>
      </w:r>
      <w:r w:rsidRPr="00E67A9E">
        <w:rPr>
          <w:rFonts w:ascii="Arial" w:hAnsi="Arial" w:cs="Arial"/>
        </w:rPr>
        <w:t>ponuda, Nacrt</w:t>
      </w:r>
      <w:r w:rsidR="00EC7E5E" w:rsidRPr="00E67A9E">
        <w:rPr>
          <w:rFonts w:ascii="Arial" w:hAnsi="Arial" w:cs="Arial"/>
        </w:rPr>
        <w:t xml:space="preserve"> </w:t>
      </w:r>
      <w:r w:rsidRPr="00E67A9E">
        <w:rPr>
          <w:rFonts w:ascii="Arial" w:hAnsi="Arial" w:cs="Arial"/>
        </w:rPr>
        <w:t>ugovora o koncesiji, sa</w:t>
      </w:r>
      <w:r w:rsidR="00EC7E5E" w:rsidRPr="00E67A9E">
        <w:rPr>
          <w:rFonts w:ascii="Arial" w:hAnsi="Arial" w:cs="Arial"/>
        </w:rPr>
        <w:t xml:space="preserve"> </w:t>
      </w:r>
      <w:r w:rsidRPr="00E67A9E">
        <w:rPr>
          <w:rFonts w:ascii="Arial" w:hAnsi="Arial" w:cs="Arial"/>
        </w:rPr>
        <w:t>svim</w:t>
      </w:r>
      <w:r w:rsidR="00EC7E5E" w:rsidRPr="00E67A9E">
        <w:rPr>
          <w:rFonts w:ascii="Arial" w:hAnsi="Arial" w:cs="Arial"/>
        </w:rPr>
        <w:t xml:space="preserve"> </w:t>
      </w:r>
      <w:r w:rsidRPr="00E67A9E">
        <w:rPr>
          <w:rFonts w:ascii="Arial" w:hAnsi="Arial" w:cs="Arial"/>
        </w:rPr>
        <w:t>pripadajućim</w:t>
      </w:r>
      <w:r w:rsidR="00EC7E5E" w:rsidRPr="00E67A9E">
        <w:rPr>
          <w:rFonts w:ascii="Arial" w:hAnsi="Arial" w:cs="Arial"/>
        </w:rPr>
        <w:t xml:space="preserve"> </w:t>
      </w:r>
      <w:r w:rsidRPr="00E67A9E">
        <w:rPr>
          <w:rFonts w:ascii="Arial" w:hAnsi="Arial" w:cs="Arial"/>
        </w:rPr>
        <w:t>prilozima</w:t>
      </w:r>
      <w:r w:rsidR="00EC7E5E" w:rsidRPr="00E67A9E">
        <w:rPr>
          <w:rFonts w:ascii="Arial" w:hAnsi="Arial" w:cs="Arial"/>
        </w:rPr>
        <w:t xml:space="preserve"> </w:t>
      </w:r>
      <w:r w:rsidRPr="00E67A9E">
        <w:rPr>
          <w:rFonts w:ascii="Arial" w:hAnsi="Arial" w:cs="Arial"/>
        </w:rPr>
        <w:t>i</w:t>
      </w:r>
      <w:r w:rsidR="00EC7E5E" w:rsidRPr="00E67A9E">
        <w:rPr>
          <w:rFonts w:ascii="Arial" w:hAnsi="Arial" w:cs="Arial"/>
        </w:rPr>
        <w:t xml:space="preserve"> </w:t>
      </w:r>
      <w:r w:rsidRPr="00E67A9E">
        <w:rPr>
          <w:rFonts w:ascii="Arial" w:hAnsi="Arial" w:cs="Arial"/>
        </w:rPr>
        <w:t>obrascima.</w:t>
      </w:r>
    </w:p>
    <w:p w14:paraId="5B41558E" w14:textId="77777777" w:rsidR="00EC7E5E" w:rsidRPr="00E67A9E" w:rsidRDefault="00EC7E5E" w:rsidP="004B1A73">
      <w:pPr>
        <w:spacing w:after="0" w:line="240" w:lineRule="auto"/>
        <w:jc w:val="both"/>
        <w:rPr>
          <w:rFonts w:ascii="Arial" w:hAnsi="Arial" w:cs="Arial"/>
        </w:rPr>
      </w:pPr>
    </w:p>
    <w:p w14:paraId="747C1681" w14:textId="77777777" w:rsidR="00481DF8" w:rsidRPr="00E67A9E" w:rsidRDefault="002503CB" w:rsidP="004B1A73">
      <w:pPr>
        <w:spacing w:after="0" w:line="240" w:lineRule="auto"/>
        <w:jc w:val="both"/>
      </w:pPr>
      <w:r w:rsidRPr="00E67A9E">
        <w:rPr>
          <w:rFonts w:ascii="Arial" w:hAnsi="Arial" w:cs="Arial"/>
        </w:rPr>
        <w:t>Tenderska</w:t>
      </w:r>
      <w:r w:rsidR="00EC7E5E" w:rsidRPr="00E67A9E">
        <w:rPr>
          <w:rFonts w:ascii="Arial" w:hAnsi="Arial" w:cs="Arial"/>
        </w:rPr>
        <w:t xml:space="preserve"> </w:t>
      </w:r>
      <w:r w:rsidRPr="00E67A9E">
        <w:rPr>
          <w:rFonts w:ascii="Arial" w:hAnsi="Arial" w:cs="Arial"/>
        </w:rPr>
        <w:t>dokumentacija je javnodostupna</w:t>
      </w:r>
      <w:r w:rsidR="00EC7E5E" w:rsidRPr="00E67A9E">
        <w:rPr>
          <w:rFonts w:ascii="Arial" w:hAnsi="Arial" w:cs="Arial"/>
        </w:rPr>
        <w:t xml:space="preserve"> </w:t>
      </w:r>
      <w:r w:rsidRPr="00E67A9E">
        <w:rPr>
          <w:rFonts w:ascii="Arial" w:hAnsi="Arial" w:cs="Arial"/>
        </w:rPr>
        <w:t>na internet stranici</w:t>
      </w:r>
      <w:r w:rsidR="00EC7E5E" w:rsidRPr="00E67A9E">
        <w:rPr>
          <w:rFonts w:ascii="Arial" w:hAnsi="Arial" w:cs="Arial"/>
        </w:rPr>
        <w:t xml:space="preserve"> </w:t>
      </w:r>
      <w:r w:rsidRPr="00E67A9E">
        <w:rPr>
          <w:rFonts w:ascii="Arial" w:hAnsi="Arial" w:cs="Arial"/>
        </w:rPr>
        <w:t>Ministarstva</w:t>
      </w:r>
      <w:r w:rsidR="00EC7E5E" w:rsidRPr="00E67A9E">
        <w:rPr>
          <w:rFonts w:ascii="Arial" w:hAnsi="Arial" w:cs="Arial"/>
        </w:rPr>
        <w:t xml:space="preserve"> </w:t>
      </w:r>
      <w:r w:rsidRPr="00E67A9E">
        <w:rPr>
          <w:rFonts w:ascii="Arial" w:hAnsi="Arial" w:cs="Arial"/>
        </w:rPr>
        <w:t>ekonomije</w:t>
      </w:r>
      <w:r w:rsidR="00EC7E5E" w:rsidRPr="00E67A9E">
        <w:rPr>
          <w:rFonts w:ascii="Arial" w:hAnsi="Arial" w:cs="Arial"/>
        </w:rPr>
        <w:t xml:space="preserve"> </w:t>
      </w:r>
      <w:hyperlink r:id="rId8" w:history="1">
        <w:r w:rsidRPr="00E67A9E">
          <w:rPr>
            <w:rStyle w:val="Hyperlink"/>
            <w:rFonts w:ascii="Arial" w:hAnsi="Arial" w:cs="Arial"/>
          </w:rPr>
          <w:t>www.mek.gov.me</w:t>
        </w:r>
      </w:hyperlink>
      <w:r w:rsidR="00EC7E5E" w:rsidRPr="00E67A9E">
        <w:t xml:space="preserve">. </w:t>
      </w:r>
    </w:p>
    <w:p w14:paraId="57783E9C" w14:textId="77777777" w:rsidR="0030178A" w:rsidRPr="00E67A9E" w:rsidRDefault="0030178A" w:rsidP="004B1A73">
      <w:pPr>
        <w:spacing w:after="0" w:line="240" w:lineRule="auto"/>
        <w:jc w:val="both"/>
        <w:rPr>
          <w:rFonts w:ascii="Arial" w:hAnsi="Arial" w:cs="Arial"/>
        </w:rPr>
      </w:pPr>
    </w:p>
    <w:p w14:paraId="3B06C84E" w14:textId="77777777" w:rsidR="002503CB" w:rsidRDefault="002503CB" w:rsidP="004B1A73">
      <w:pPr>
        <w:spacing w:after="0" w:line="240" w:lineRule="auto"/>
        <w:jc w:val="both"/>
        <w:rPr>
          <w:rFonts w:ascii="Arial" w:hAnsi="Arial" w:cs="Arial"/>
        </w:rPr>
      </w:pPr>
      <w:r w:rsidRPr="00E67A9E">
        <w:rPr>
          <w:rFonts w:ascii="Arial" w:hAnsi="Arial" w:cs="Arial"/>
        </w:rPr>
        <w:t>Ponuđači</w:t>
      </w:r>
      <w:r w:rsidR="00EC7E5E" w:rsidRPr="00E67A9E">
        <w:rPr>
          <w:rFonts w:ascii="Arial" w:hAnsi="Arial" w:cs="Arial"/>
        </w:rPr>
        <w:t xml:space="preserve"> </w:t>
      </w:r>
      <w:r w:rsidRPr="00E67A9E">
        <w:rPr>
          <w:rFonts w:ascii="Arial" w:hAnsi="Arial" w:cs="Arial"/>
        </w:rPr>
        <w:t>koji</w:t>
      </w:r>
      <w:r w:rsidR="00EC7E5E" w:rsidRPr="00E67A9E">
        <w:rPr>
          <w:rFonts w:ascii="Arial" w:hAnsi="Arial" w:cs="Arial"/>
        </w:rPr>
        <w:t xml:space="preserve"> </w:t>
      </w:r>
      <w:r w:rsidRPr="00E67A9E">
        <w:rPr>
          <w:rFonts w:ascii="Arial" w:hAnsi="Arial" w:cs="Arial"/>
        </w:rPr>
        <w:t>žele</w:t>
      </w:r>
      <w:r w:rsidR="00EC7E5E" w:rsidRPr="00E67A9E">
        <w:rPr>
          <w:rFonts w:ascii="Arial" w:hAnsi="Arial" w:cs="Arial"/>
        </w:rPr>
        <w:t xml:space="preserve"> </w:t>
      </w:r>
      <w:r w:rsidRPr="00E67A9E">
        <w:rPr>
          <w:rFonts w:ascii="Arial" w:hAnsi="Arial" w:cs="Arial"/>
        </w:rPr>
        <w:t>učestvovati</w:t>
      </w:r>
      <w:r w:rsidR="00EC7E5E" w:rsidRPr="00E67A9E">
        <w:rPr>
          <w:rFonts w:ascii="Arial" w:hAnsi="Arial" w:cs="Arial"/>
        </w:rPr>
        <w:t xml:space="preserve"> </w:t>
      </w:r>
      <w:r w:rsidRPr="00E67A9E">
        <w:rPr>
          <w:rFonts w:ascii="Arial" w:hAnsi="Arial" w:cs="Arial"/>
        </w:rPr>
        <w:t>na</w:t>
      </w:r>
      <w:r w:rsidR="00EC7E5E" w:rsidRPr="00E67A9E">
        <w:rPr>
          <w:rFonts w:ascii="Arial" w:hAnsi="Arial" w:cs="Arial"/>
        </w:rPr>
        <w:t xml:space="preserve"> </w:t>
      </w:r>
      <w:r w:rsidRPr="00E67A9E">
        <w:rPr>
          <w:rFonts w:ascii="Arial" w:hAnsi="Arial" w:cs="Arial"/>
        </w:rPr>
        <w:t>javnom</w:t>
      </w:r>
      <w:r w:rsidR="00EC7E5E" w:rsidRPr="00E67A9E">
        <w:rPr>
          <w:rFonts w:ascii="Arial" w:hAnsi="Arial" w:cs="Arial"/>
        </w:rPr>
        <w:t xml:space="preserve"> </w:t>
      </w:r>
      <w:r w:rsidRPr="00E67A9E">
        <w:rPr>
          <w:rFonts w:ascii="Arial" w:hAnsi="Arial" w:cs="Arial"/>
        </w:rPr>
        <w:t>nadmetanju</w:t>
      </w:r>
      <w:r w:rsidR="00EC7E5E" w:rsidRPr="00E67A9E">
        <w:rPr>
          <w:rFonts w:ascii="Arial" w:hAnsi="Arial" w:cs="Arial"/>
        </w:rPr>
        <w:t xml:space="preserve"> </w:t>
      </w:r>
      <w:r w:rsidRPr="00E67A9E">
        <w:rPr>
          <w:rFonts w:ascii="Arial" w:hAnsi="Arial" w:cs="Arial"/>
        </w:rPr>
        <w:t>moraju</w:t>
      </w:r>
      <w:r w:rsidR="00EC7E5E" w:rsidRPr="00E67A9E">
        <w:rPr>
          <w:rFonts w:ascii="Arial" w:hAnsi="Arial" w:cs="Arial"/>
        </w:rPr>
        <w:t xml:space="preserve"> </w:t>
      </w:r>
      <w:r w:rsidRPr="00E67A9E">
        <w:rPr>
          <w:rFonts w:ascii="Arial" w:hAnsi="Arial" w:cs="Arial"/>
        </w:rPr>
        <w:t>prethodno</w:t>
      </w:r>
      <w:r w:rsidR="00EC7E5E" w:rsidRPr="00E67A9E">
        <w:rPr>
          <w:rFonts w:ascii="Arial" w:hAnsi="Arial" w:cs="Arial"/>
        </w:rPr>
        <w:t xml:space="preserve"> </w:t>
      </w:r>
      <w:r w:rsidRPr="00E67A9E">
        <w:rPr>
          <w:rFonts w:ascii="Arial" w:hAnsi="Arial" w:cs="Arial"/>
        </w:rPr>
        <w:t>otkupiti</w:t>
      </w:r>
      <w:r w:rsidR="00EC7E5E" w:rsidRPr="00E67A9E">
        <w:rPr>
          <w:rFonts w:ascii="Arial" w:hAnsi="Arial" w:cs="Arial"/>
        </w:rPr>
        <w:t xml:space="preserve"> </w:t>
      </w:r>
      <w:r w:rsidRPr="00E67A9E">
        <w:rPr>
          <w:rFonts w:ascii="Arial" w:hAnsi="Arial" w:cs="Arial"/>
        </w:rPr>
        <w:t>Tendersku</w:t>
      </w:r>
      <w:r w:rsidR="00EC7E5E" w:rsidRPr="00E67A9E">
        <w:rPr>
          <w:rFonts w:ascii="Arial" w:hAnsi="Arial" w:cs="Arial"/>
        </w:rPr>
        <w:t xml:space="preserve"> </w:t>
      </w:r>
      <w:r w:rsidRPr="00E67A9E">
        <w:rPr>
          <w:rFonts w:ascii="Arial" w:hAnsi="Arial" w:cs="Arial"/>
        </w:rPr>
        <w:t>dokumentaciju</w:t>
      </w:r>
      <w:r w:rsidR="00EC7E5E" w:rsidRPr="00E67A9E">
        <w:rPr>
          <w:rFonts w:ascii="Arial" w:hAnsi="Arial" w:cs="Arial"/>
        </w:rPr>
        <w:t xml:space="preserve"> </w:t>
      </w:r>
      <w:r w:rsidRPr="00E67A9E">
        <w:rPr>
          <w:rFonts w:ascii="Arial" w:hAnsi="Arial" w:cs="Arial"/>
        </w:rPr>
        <w:t>od</w:t>
      </w:r>
      <w:r w:rsidR="00EC7E5E" w:rsidRPr="00E67A9E">
        <w:rPr>
          <w:rFonts w:ascii="Arial" w:hAnsi="Arial" w:cs="Arial"/>
        </w:rPr>
        <w:t xml:space="preserve"> </w:t>
      </w:r>
      <w:r w:rsidRPr="00E67A9E">
        <w:rPr>
          <w:rFonts w:ascii="Arial" w:hAnsi="Arial" w:cs="Arial"/>
        </w:rPr>
        <w:t>Ministarstva. Cijena, postupak</w:t>
      </w:r>
      <w:r w:rsidR="00EC7E5E" w:rsidRPr="00E67A9E">
        <w:rPr>
          <w:rFonts w:ascii="Arial" w:hAnsi="Arial" w:cs="Arial"/>
        </w:rPr>
        <w:t xml:space="preserve"> </w:t>
      </w:r>
      <w:r w:rsidRPr="00E67A9E">
        <w:rPr>
          <w:rFonts w:ascii="Arial" w:hAnsi="Arial" w:cs="Arial"/>
        </w:rPr>
        <w:t>otkupa</w:t>
      </w:r>
      <w:r w:rsidR="00EC7E5E" w:rsidRPr="00E67A9E">
        <w:rPr>
          <w:rFonts w:ascii="Arial" w:hAnsi="Arial" w:cs="Arial"/>
        </w:rPr>
        <w:t xml:space="preserve"> </w:t>
      </w:r>
      <w:r w:rsidRPr="00E67A9E">
        <w:rPr>
          <w:rFonts w:ascii="Arial" w:hAnsi="Arial" w:cs="Arial"/>
        </w:rPr>
        <w:t>i</w:t>
      </w:r>
      <w:r w:rsidR="00EC7E5E" w:rsidRPr="00E67A9E">
        <w:rPr>
          <w:rFonts w:ascii="Arial" w:hAnsi="Arial" w:cs="Arial"/>
        </w:rPr>
        <w:t xml:space="preserve"> </w:t>
      </w:r>
      <w:r w:rsidRPr="00E67A9E">
        <w:rPr>
          <w:rFonts w:ascii="Arial" w:hAnsi="Arial" w:cs="Arial"/>
        </w:rPr>
        <w:t>preuzimanja</w:t>
      </w:r>
      <w:r w:rsidR="00EC7E5E" w:rsidRPr="00E67A9E">
        <w:rPr>
          <w:rFonts w:ascii="Arial" w:hAnsi="Arial" w:cs="Arial"/>
        </w:rPr>
        <w:t xml:space="preserve"> </w:t>
      </w:r>
      <w:r w:rsidR="0030178A" w:rsidRPr="00E67A9E">
        <w:rPr>
          <w:rFonts w:ascii="Arial" w:hAnsi="Arial" w:cs="Arial"/>
        </w:rPr>
        <w:t>T</w:t>
      </w:r>
      <w:r w:rsidRPr="00E67A9E">
        <w:rPr>
          <w:rFonts w:ascii="Arial" w:hAnsi="Arial" w:cs="Arial"/>
        </w:rPr>
        <w:t>enderske</w:t>
      </w:r>
      <w:r w:rsidR="00EC7E5E" w:rsidRPr="00E67A9E">
        <w:rPr>
          <w:rFonts w:ascii="Arial" w:hAnsi="Arial" w:cs="Arial"/>
        </w:rPr>
        <w:t xml:space="preserve"> </w:t>
      </w:r>
      <w:r w:rsidRPr="00E67A9E">
        <w:rPr>
          <w:rFonts w:ascii="Arial" w:hAnsi="Arial" w:cs="Arial"/>
        </w:rPr>
        <w:t>dokumentacije je bliže</w:t>
      </w:r>
      <w:r w:rsidR="00EC7E5E" w:rsidRPr="00E67A9E">
        <w:rPr>
          <w:rFonts w:ascii="Arial" w:hAnsi="Arial" w:cs="Arial"/>
        </w:rPr>
        <w:t xml:space="preserve"> </w:t>
      </w:r>
      <w:r w:rsidRPr="00E67A9E">
        <w:rPr>
          <w:rFonts w:ascii="Arial" w:hAnsi="Arial" w:cs="Arial"/>
        </w:rPr>
        <w:t>definisan u Uputstvu.</w:t>
      </w:r>
    </w:p>
    <w:p w14:paraId="0E3F25D1" w14:textId="77777777" w:rsidR="003F5159" w:rsidRDefault="003F5159" w:rsidP="003F5159">
      <w:pPr>
        <w:spacing w:after="0"/>
        <w:jc w:val="both"/>
        <w:rPr>
          <w:rFonts w:ascii="Arial" w:hAnsi="Arial" w:cs="Arial"/>
        </w:rPr>
      </w:pPr>
    </w:p>
    <w:p w14:paraId="279A6F5C" w14:textId="48CBF206" w:rsidR="003F5159" w:rsidRPr="003F5159" w:rsidRDefault="003F5159" w:rsidP="003F5159">
      <w:pPr>
        <w:spacing w:after="0"/>
        <w:jc w:val="both"/>
        <w:rPr>
          <w:rFonts w:ascii="Arial" w:hAnsi="Arial" w:cs="Arial"/>
        </w:rPr>
      </w:pPr>
      <w:r>
        <w:rPr>
          <w:rFonts w:ascii="Arial" w:hAnsi="Arial" w:cs="Arial"/>
        </w:rPr>
        <w:t xml:space="preserve">Ministarstvo </w:t>
      </w:r>
      <w:r w:rsidRPr="003F5159">
        <w:rPr>
          <w:rFonts w:ascii="Arial" w:hAnsi="Arial" w:cs="Arial"/>
        </w:rPr>
        <w:t xml:space="preserve">zadržava pravo da u skladu sa odredbama člana 22 </w:t>
      </w:r>
      <w:r w:rsidR="00A676FF">
        <w:rPr>
          <w:rFonts w:ascii="Arial" w:hAnsi="Arial" w:cs="Arial"/>
        </w:rPr>
        <w:t>Zakona o koncesijama</w:t>
      </w:r>
      <w:r w:rsidR="00A676FF" w:rsidRPr="003F5159">
        <w:rPr>
          <w:rFonts w:ascii="Arial" w:hAnsi="Arial" w:cs="Arial"/>
        </w:rPr>
        <w:t xml:space="preserve"> </w:t>
      </w:r>
      <w:r w:rsidRPr="003F5159">
        <w:rPr>
          <w:rFonts w:ascii="Arial" w:hAnsi="Arial" w:cs="Arial"/>
        </w:rPr>
        <w:t>izmijeni Javni oglas najkasnije pet radnih dana prije krajnjeg roka za podnošenje ponuda.</w:t>
      </w:r>
    </w:p>
    <w:p w14:paraId="6AAEEB3F" w14:textId="77777777" w:rsidR="003F5159" w:rsidRPr="00E67A9E" w:rsidRDefault="003F5159" w:rsidP="004B1A73">
      <w:pPr>
        <w:spacing w:after="0" w:line="240" w:lineRule="auto"/>
        <w:jc w:val="both"/>
        <w:rPr>
          <w:rFonts w:ascii="Arial" w:hAnsi="Arial" w:cs="Arial"/>
        </w:rPr>
      </w:pPr>
    </w:p>
    <w:p w14:paraId="5383AD06" w14:textId="77777777" w:rsidR="004B1A73" w:rsidRPr="00E67A9E" w:rsidRDefault="004B1A73" w:rsidP="004B1A73">
      <w:pPr>
        <w:spacing w:after="0" w:line="240" w:lineRule="auto"/>
        <w:jc w:val="both"/>
        <w:rPr>
          <w:rFonts w:ascii="Arial" w:hAnsi="Arial" w:cs="Arial"/>
        </w:rPr>
      </w:pPr>
    </w:p>
    <w:p w14:paraId="7D91908C" w14:textId="77777777" w:rsidR="00481DF8" w:rsidRPr="00E67A9E" w:rsidRDefault="002503CB" w:rsidP="004B1A73">
      <w:pPr>
        <w:pStyle w:val="ListParagraph"/>
        <w:numPr>
          <w:ilvl w:val="0"/>
          <w:numId w:val="3"/>
        </w:numPr>
        <w:spacing w:after="0" w:line="240" w:lineRule="auto"/>
        <w:rPr>
          <w:rFonts w:ascii="Arial" w:hAnsi="Arial" w:cs="Arial"/>
          <w:b/>
        </w:rPr>
      </w:pPr>
      <w:r w:rsidRPr="00E67A9E">
        <w:rPr>
          <w:rFonts w:ascii="Arial" w:hAnsi="Arial" w:cs="Arial"/>
          <w:b/>
        </w:rPr>
        <w:t>Bankarska</w:t>
      </w:r>
      <w:r w:rsidR="00EC7E5E" w:rsidRPr="00E67A9E">
        <w:rPr>
          <w:rFonts w:ascii="Arial" w:hAnsi="Arial" w:cs="Arial"/>
          <w:b/>
        </w:rPr>
        <w:t xml:space="preserve"> </w:t>
      </w:r>
      <w:r w:rsidRPr="00E67A9E">
        <w:rPr>
          <w:rFonts w:ascii="Arial" w:hAnsi="Arial" w:cs="Arial"/>
          <w:b/>
        </w:rPr>
        <w:t>garancij</w:t>
      </w:r>
      <w:r w:rsidR="00EC7E5E" w:rsidRPr="00E67A9E">
        <w:rPr>
          <w:rFonts w:ascii="Arial" w:hAnsi="Arial" w:cs="Arial"/>
          <w:b/>
        </w:rPr>
        <w:t xml:space="preserve">a </w:t>
      </w:r>
      <w:r w:rsidRPr="00E67A9E">
        <w:rPr>
          <w:rFonts w:ascii="Arial" w:hAnsi="Arial" w:cs="Arial"/>
          <w:b/>
        </w:rPr>
        <w:t>ponude</w:t>
      </w:r>
    </w:p>
    <w:p w14:paraId="5463551A" w14:textId="77777777" w:rsidR="0030178A" w:rsidRPr="00E67A9E" w:rsidRDefault="0030178A" w:rsidP="004B1A73">
      <w:pPr>
        <w:spacing w:after="0" w:line="240" w:lineRule="auto"/>
        <w:rPr>
          <w:rFonts w:ascii="Arial" w:hAnsi="Arial" w:cs="Arial"/>
          <w:b/>
        </w:rPr>
      </w:pPr>
    </w:p>
    <w:p w14:paraId="01C4A53C" w14:textId="77777777" w:rsidR="002503CB" w:rsidRPr="00E67A9E" w:rsidRDefault="002503CB" w:rsidP="004B1A73">
      <w:pPr>
        <w:spacing w:after="0" w:line="240" w:lineRule="auto"/>
        <w:jc w:val="both"/>
        <w:rPr>
          <w:rFonts w:ascii="Arial" w:hAnsi="Arial" w:cs="Arial"/>
        </w:rPr>
      </w:pPr>
      <w:r w:rsidRPr="00E67A9E">
        <w:rPr>
          <w:rFonts w:ascii="Arial" w:hAnsi="Arial" w:cs="Arial"/>
        </w:rPr>
        <w:t>Kao dokaz</w:t>
      </w:r>
      <w:r w:rsidR="00EC7E5E" w:rsidRPr="00E67A9E">
        <w:rPr>
          <w:rFonts w:ascii="Arial" w:hAnsi="Arial" w:cs="Arial"/>
        </w:rPr>
        <w:t xml:space="preserve"> </w:t>
      </w:r>
      <w:r w:rsidR="0030178A" w:rsidRPr="00E67A9E">
        <w:rPr>
          <w:rFonts w:ascii="Arial" w:hAnsi="Arial" w:cs="Arial"/>
        </w:rPr>
        <w:t>ob</w:t>
      </w:r>
      <w:r w:rsidRPr="00E67A9E">
        <w:rPr>
          <w:rFonts w:ascii="Arial" w:hAnsi="Arial" w:cs="Arial"/>
        </w:rPr>
        <w:t>ezbjeđenja</w:t>
      </w:r>
      <w:r w:rsidR="00EC7E5E" w:rsidRPr="00E67A9E">
        <w:rPr>
          <w:rFonts w:ascii="Arial" w:hAnsi="Arial" w:cs="Arial"/>
        </w:rPr>
        <w:t xml:space="preserve"> </w:t>
      </w:r>
      <w:r w:rsidRPr="00E67A9E">
        <w:rPr>
          <w:rFonts w:ascii="Arial" w:hAnsi="Arial" w:cs="Arial"/>
        </w:rPr>
        <w:t>ponude</w:t>
      </w:r>
      <w:r w:rsidR="00EC7E5E" w:rsidRPr="00E67A9E">
        <w:rPr>
          <w:rFonts w:ascii="Arial" w:hAnsi="Arial" w:cs="Arial"/>
        </w:rPr>
        <w:t xml:space="preserve"> </w:t>
      </w:r>
      <w:r w:rsidRPr="00E67A9E">
        <w:rPr>
          <w:rFonts w:ascii="Arial" w:hAnsi="Arial" w:cs="Arial"/>
        </w:rPr>
        <w:t>prilaže se bankarska</w:t>
      </w:r>
      <w:r w:rsidR="00EC7E5E" w:rsidRPr="00E67A9E">
        <w:rPr>
          <w:rFonts w:ascii="Arial" w:hAnsi="Arial" w:cs="Arial"/>
        </w:rPr>
        <w:t xml:space="preserve"> </w:t>
      </w:r>
      <w:r w:rsidRPr="00E67A9E">
        <w:rPr>
          <w:rFonts w:ascii="Arial" w:hAnsi="Arial" w:cs="Arial"/>
        </w:rPr>
        <w:t>garancija</w:t>
      </w:r>
      <w:r w:rsidR="00EC7E5E" w:rsidRPr="00E67A9E">
        <w:rPr>
          <w:rFonts w:ascii="Arial" w:hAnsi="Arial" w:cs="Arial"/>
        </w:rPr>
        <w:t xml:space="preserve"> </w:t>
      </w:r>
      <w:r w:rsidRPr="00E67A9E">
        <w:rPr>
          <w:rFonts w:ascii="Arial" w:hAnsi="Arial" w:cs="Arial"/>
        </w:rPr>
        <w:t>ponude</w:t>
      </w:r>
      <w:r w:rsidR="00EC7E5E" w:rsidRPr="00E67A9E">
        <w:rPr>
          <w:rFonts w:ascii="Arial" w:hAnsi="Arial" w:cs="Arial"/>
        </w:rPr>
        <w:t xml:space="preserve"> </w:t>
      </w:r>
      <w:r w:rsidRPr="00E67A9E">
        <w:rPr>
          <w:rFonts w:ascii="Arial" w:hAnsi="Arial" w:cs="Arial"/>
        </w:rPr>
        <w:t>na</w:t>
      </w:r>
      <w:r w:rsidR="00EC7E5E" w:rsidRPr="00E67A9E">
        <w:rPr>
          <w:rFonts w:ascii="Arial" w:hAnsi="Arial" w:cs="Arial"/>
        </w:rPr>
        <w:t xml:space="preserve"> </w:t>
      </w:r>
      <w:r w:rsidRPr="00E67A9E">
        <w:rPr>
          <w:rFonts w:ascii="Arial" w:hAnsi="Arial" w:cs="Arial"/>
        </w:rPr>
        <w:t>iznos od 5.000,00 € (slovima: pet hiljada</w:t>
      </w:r>
      <w:r w:rsidR="007D0C33" w:rsidRPr="00E67A9E">
        <w:rPr>
          <w:rFonts w:ascii="Arial" w:hAnsi="Arial" w:cs="Arial"/>
        </w:rPr>
        <w:t xml:space="preserve"> </w:t>
      </w:r>
      <w:r w:rsidRPr="00E67A9E">
        <w:rPr>
          <w:rFonts w:ascii="Arial" w:hAnsi="Arial" w:cs="Arial"/>
        </w:rPr>
        <w:t>eura), plativa</w:t>
      </w:r>
      <w:r w:rsidR="00EC7E5E" w:rsidRPr="00E67A9E">
        <w:rPr>
          <w:rFonts w:ascii="Arial" w:hAnsi="Arial" w:cs="Arial"/>
        </w:rPr>
        <w:t xml:space="preserve"> </w:t>
      </w:r>
      <w:r w:rsidRPr="00E67A9E">
        <w:rPr>
          <w:rFonts w:ascii="Arial" w:hAnsi="Arial" w:cs="Arial"/>
        </w:rPr>
        <w:t>na</w:t>
      </w:r>
      <w:r w:rsidR="00EC7E5E" w:rsidRPr="00E67A9E">
        <w:rPr>
          <w:rFonts w:ascii="Arial" w:hAnsi="Arial" w:cs="Arial"/>
        </w:rPr>
        <w:t xml:space="preserve"> </w:t>
      </w:r>
      <w:r w:rsidRPr="00E67A9E">
        <w:rPr>
          <w:rFonts w:ascii="Arial" w:hAnsi="Arial" w:cs="Arial"/>
        </w:rPr>
        <w:t>prvi</w:t>
      </w:r>
      <w:r w:rsidR="00EC7E5E" w:rsidRPr="00E67A9E">
        <w:rPr>
          <w:rFonts w:ascii="Arial" w:hAnsi="Arial" w:cs="Arial"/>
        </w:rPr>
        <w:t xml:space="preserve"> </w:t>
      </w:r>
      <w:r w:rsidRPr="00E67A9E">
        <w:rPr>
          <w:rFonts w:ascii="Arial" w:hAnsi="Arial" w:cs="Arial"/>
        </w:rPr>
        <w:t>poziv, bez</w:t>
      </w:r>
      <w:r w:rsidR="00EC7E5E" w:rsidRPr="00E67A9E">
        <w:rPr>
          <w:rFonts w:ascii="Arial" w:hAnsi="Arial" w:cs="Arial"/>
        </w:rPr>
        <w:t xml:space="preserve"> </w:t>
      </w:r>
      <w:r w:rsidRPr="00E67A9E">
        <w:rPr>
          <w:rFonts w:ascii="Arial" w:hAnsi="Arial" w:cs="Arial"/>
        </w:rPr>
        <w:t>prava</w:t>
      </w:r>
      <w:r w:rsidR="00EC7E5E" w:rsidRPr="00E67A9E">
        <w:rPr>
          <w:rFonts w:ascii="Arial" w:hAnsi="Arial" w:cs="Arial"/>
        </w:rPr>
        <w:t xml:space="preserve"> </w:t>
      </w:r>
      <w:r w:rsidRPr="00E67A9E">
        <w:rPr>
          <w:rFonts w:ascii="Arial" w:hAnsi="Arial" w:cs="Arial"/>
        </w:rPr>
        <w:t>prigovora, u formi</w:t>
      </w:r>
      <w:r w:rsidR="00EC7E5E" w:rsidRPr="00E67A9E">
        <w:rPr>
          <w:rFonts w:ascii="Arial" w:hAnsi="Arial" w:cs="Arial"/>
        </w:rPr>
        <w:t xml:space="preserve"> </w:t>
      </w:r>
      <w:r w:rsidRPr="00E67A9E">
        <w:rPr>
          <w:rFonts w:ascii="Arial" w:hAnsi="Arial" w:cs="Arial"/>
        </w:rPr>
        <w:t>datoj u Uputstvu.</w:t>
      </w:r>
      <w:r w:rsidR="00F67EB2" w:rsidRPr="00E67A9E">
        <w:rPr>
          <w:rFonts w:ascii="Arial" w:hAnsi="Arial" w:cs="Arial"/>
        </w:rPr>
        <w:t xml:space="preserve"> </w:t>
      </w:r>
      <w:r w:rsidRPr="00E67A9E">
        <w:rPr>
          <w:rFonts w:ascii="Arial" w:hAnsi="Arial" w:cs="Arial"/>
        </w:rPr>
        <w:t>Bankarska</w:t>
      </w:r>
      <w:r w:rsidR="00EC7E5E" w:rsidRPr="00E67A9E">
        <w:rPr>
          <w:rFonts w:ascii="Arial" w:hAnsi="Arial" w:cs="Arial"/>
        </w:rPr>
        <w:t xml:space="preserve"> </w:t>
      </w:r>
      <w:r w:rsidRPr="00E67A9E">
        <w:rPr>
          <w:rFonts w:ascii="Arial" w:hAnsi="Arial" w:cs="Arial"/>
        </w:rPr>
        <w:t>garancija</w:t>
      </w:r>
      <w:r w:rsidR="00EC7E5E" w:rsidRPr="00E67A9E">
        <w:rPr>
          <w:rFonts w:ascii="Arial" w:hAnsi="Arial" w:cs="Arial"/>
        </w:rPr>
        <w:t xml:space="preserve"> </w:t>
      </w:r>
      <w:r w:rsidRPr="00E67A9E">
        <w:rPr>
          <w:rFonts w:ascii="Arial" w:hAnsi="Arial" w:cs="Arial"/>
        </w:rPr>
        <w:t>ponude</w:t>
      </w:r>
      <w:r w:rsidR="00EC7E5E" w:rsidRPr="00E67A9E">
        <w:rPr>
          <w:rFonts w:ascii="Arial" w:hAnsi="Arial" w:cs="Arial"/>
        </w:rPr>
        <w:t xml:space="preserve"> </w:t>
      </w:r>
      <w:r w:rsidRPr="00E67A9E">
        <w:rPr>
          <w:rFonts w:ascii="Arial" w:hAnsi="Arial" w:cs="Arial"/>
        </w:rPr>
        <w:t>m</w:t>
      </w:r>
      <w:r w:rsidR="00DF2F21" w:rsidRPr="00E67A9E">
        <w:rPr>
          <w:rFonts w:ascii="Arial" w:hAnsi="Arial" w:cs="Arial"/>
        </w:rPr>
        <w:t>ora</w:t>
      </w:r>
      <w:r w:rsidR="00EC7E5E" w:rsidRPr="00E67A9E">
        <w:rPr>
          <w:rFonts w:ascii="Arial" w:hAnsi="Arial" w:cs="Arial"/>
        </w:rPr>
        <w:t xml:space="preserve"> </w:t>
      </w:r>
      <w:r w:rsidR="00DF2F21" w:rsidRPr="00E67A9E">
        <w:rPr>
          <w:rFonts w:ascii="Arial" w:hAnsi="Arial" w:cs="Arial"/>
        </w:rPr>
        <w:t>imati</w:t>
      </w:r>
      <w:r w:rsidR="00EC7E5E" w:rsidRPr="00E67A9E">
        <w:rPr>
          <w:rFonts w:ascii="Arial" w:hAnsi="Arial" w:cs="Arial"/>
        </w:rPr>
        <w:t xml:space="preserve"> </w:t>
      </w:r>
      <w:r w:rsidR="00DF2F21" w:rsidRPr="00E67A9E">
        <w:rPr>
          <w:rFonts w:ascii="Arial" w:hAnsi="Arial" w:cs="Arial"/>
        </w:rPr>
        <w:t>rok</w:t>
      </w:r>
      <w:r w:rsidR="00EC7E5E" w:rsidRPr="00E67A9E">
        <w:rPr>
          <w:rFonts w:ascii="Arial" w:hAnsi="Arial" w:cs="Arial"/>
        </w:rPr>
        <w:t xml:space="preserve"> </w:t>
      </w:r>
      <w:r w:rsidR="00DF2F21" w:rsidRPr="00E67A9E">
        <w:rPr>
          <w:rFonts w:ascii="Arial" w:hAnsi="Arial" w:cs="Arial"/>
        </w:rPr>
        <w:t>važenja</w:t>
      </w:r>
      <w:r w:rsidR="00EC7E5E" w:rsidRPr="00E67A9E">
        <w:rPr>
          <w:rFonts w:ascii="Arial" w:hAnsi="Arial" w:cs="Arial"/>
        </w:rPr>
        <w:t xml:space="preserve"> </w:t>
      </w:r>
      <w:r w:rsidR="00DF2F21" w:rsidRPr="00E67A9E">
        <w:rPr>
          <w:rFonts w:ascii="Arial" w:hAnsi="Arial" w:cs="Arial"/>
        </w:rPr>
        <w:t>najmanje 6 mjeseci</w:t>
      </w:r>
      <w:r w:rsidR="00EC7E5E" w:rsidRPr="00E67A9E">
        <w:rPr>
          <w:rFonts w:ascii="Arial" w:hAnsi="Arial" w:cs="Arial"/>
        </w:rPr>
        <w:t xml:space="preserve"> </w:t>
      </w:r>
      <w:r w:rsidRPr="00E67A9E">
        <w:rPr>
          <w:rFonts w:ascii="Arial" w:hAnsi="Arial" w:cs="Arial"/>
        </w:rPr>
        <w:t>od</w:t>
      </w:r>
      <w:r w:rsidR="00EC7E5E" w:rsidRPr="00E67A9E">
        <w:rPr>
          <w:rFonts w:ascii="Arial" w:hAnsi="Arial" w:cs="Arial"/>
        </w:rPr>
        <w:t xml:space="preserve"> </w:t>
      </w:r>
      <w:r w:rsidRPr="00E67A9E">
        <w:rPr>
          <w:rFonts w:ascii="Arial" w:hAnsi="Arial" w:cs="Arial"/>
        </w:rPr>
        <w:t>datuma</w:t>
      </w:r>
      <w:r w:rsidR="00EC7E5E" w:rsidRPr="00E67A9E">
        <w:rPr>
          <w:rFonts w:ascii="Arial" w:hAnsi="Arial" w:cs="Arial"/>
        </w:rPr>
        <w:t xml:space="preserve"> </w:t>
      </w:r>
      <w:r w:rsidRPr="00E67A9E">
        <w:rPr>
          <w:rFonts w:ascii="Arial" w:hAnsi="Arial" w:cs="Arial"/>
        </w:rPr>
        <w:t>zatvaranja</w:t>
      </w:r>
      <w:r w:rsidR="00EC7E5E" w:rsidRPr="00E67A9E">
        <w:rPr>
          <w:rFonts w:ascii="Arial" w:hAnsi="Arial" w:cs="Arial"/>
        </w:rPr>
        <w:t xml:space="preserve"> </w:t>
      </w:r>
      <w:r w:rsidRPr="00E67A9E">
        <w:rPr>
          <w:rFonts w:ascii="Arial" w:hAnsi="Arial" w:cs="Arial"/>
        </w:rPr>
        <w:t>roka</w:t>
      </w:r>
      <w:r w:rsidR="00EC7E5E" w:rsidRPr="00E67A9E">
        <w:rPr>
          <w:rFonts w:ascii="Arial" w:hAnsi="Arial" w:cs="Arial"/>
        </w:rPr>
        <w:t xml:space="preserve"> </w:t>
      </w:r>
      <w:r w:rsidRPr="00E67A9E">
        <w:rPr>
          <w:rFonts w:ascii="Arial" w:hAnsi="Arial" w:cs="Arial"/>
        </w:rPr>
        <w:t>za</w:t>
      </w:r>
      <w:r w:rsidR="00EC7E5E" w:rsidRPr="00E67A9E">
        <w:rPr>
          <w:rFonts w:ascii="Arial" w:hAnsi="Arial" w:cs="Arial"/>
        </w:rPr>
        <w:t xml:space="preserve"> </w:t>
      </w:r>
      <w:r w:rsidRPr="00E67A9E">
        <w:rPr>
          <w:rFonts w:ascii="Arial" w:hAnsi="Arial" w:cs="Arial"/>
        </w:rPr>
        <w:t>podnošenje</w:t>
      </w:r>
      <w:r w:rsidR="00EC7E5E" w:rsidRPr="00E67A9E">
        <w:rPr>
          <w:rFonts w:ascii="Arial" w:hAnsi="Arial" w:cs="Arial"/>
        </w:rPr>
        <w:t xml:space="preserve"> </w:t>
      </w:r>
      <w:r w:rsidRPr="00E67A9E">
        <w:rPr>
          <w:rFonts w:ascii="Arial" w:hAnsi="Arial" w:cs="Arial"/>
        </w:rPr>
        <w:t>ponuda.</w:t>
      </w:r>
    </w:p>
    <w:p w14:paraId="700399A7" w14:textId="77777777" w:rsidR="00481DF8" w:rsidRDefault="00481DF8" w:rsidP="004B1A73">
      <w:pPr>
        <w:spacing w:after="0" w:line="240" w:lineRule="auto"/>
        <w:jc w:val="both"/>
        <w:rPr>
          <w:rFonts w:ascii="Arial" w:hAnsi="Arial" w:cs="Arial"/>
        </w:rPr>
      </w:pPr>
    </w:p>
    <w:p w14:paraId="552A97FA" w14:textId="77777777" w:rsidR="004B1A73" w:rsidRPr="00E67A9E" w:rsidRDefault="004B1A73" w:rsidP="004B1A73">
      <w:pPr>
        <w:spacing w:after="0" w:line="240" w:lineRule="auto"/>
        <w:jc w:val="both"/>
        <w:rPr>
          <w:rFonts w:ascii="Arial" w:hAnsi="Arial" w:cs="Arial"/>
        </w:rPr>
      </w:pPr>
    </w:p>
    <w:p w14:paraId="5E152969" w14:textId="77777777" w:rsidR="0030178A" w:rsidRPr="00E67A9E" w:rsidRDefault="002503CB" w:rsidP="004B1A73">
      <w:pPr>
        <w:pStyle w:val="ListParagraph"/>
        <w:numPr>
          <w:ilvl w:val="0"/>
          <w:numId w:val="3"/>
        </w:numPr>
        <w:spacing w:after="0" w:line="240" w:lineRule="auto"/>
        <w:rPr>
          <w:rFonts w:ascii="Arial" w:hAnsi="Arial" w:cs="Arial"/>
          <w:b/>
        </w:rPr>
      </w:pPr>
      <w:r w:rsidRPr="00E67A9E">
        <w:rPr>
          <w:rFonts w:ascii="Arial" w:hAnsi="Arial" w:cs="Arial"/>
          <w:b/>
        </w:rPr>
        <w:t>Rok</w:t>
      </w:r>
      <w:r w:rsidR="00EC7E5E" w:rsidRPr="00E67A9E">
        <w:rPr>
          <w:rFonts w:ascii="Arial" w:hAnsi="Arial" w:cs="Arial"/>
          <w:b/>
        </w:rPr>
        <w:t xml:space="preserve"> </w:t>
      </w:r>
      <w:r w:rsidRPr="00E67A9E">
        <w:rPr>
          <w:rFonts w:ascii="Arial" w:hAnsi="Arial" w:cs="Arial"/>
          <w:b/>
        </w:rPr>
        <w:t>za</w:t>
      </w:r>
      <w:r w:rsidR="007D0C33" w:rsidRPr="00E67A9E">
        <w:rPr>
          <w:rFonts w:ascii="Arial" w:hAnsi="Arial" w:cs="Arial"/>
          <w:b/>
        </w:rPr>
        <w:t xml:space="preserve"> </w:t>
      </w:r>
      <w:r w:rsidRPr="00E67A9E">
        <w:rPr>
          <w:rFonts w:ascii="Arial" w:hAnsi="Arial" w:cs="Arial"/>
          <w:b/>
        </w:rPr>
        <w:t>podnošenje</w:t>
      </w:r>
      <w:r w:rsidR="00EC7E5E" w:rsidRPr="00E67A9E">
        <w:rPr>
          <w:rFonts w:ascii="Arial" w:hAnsi="Arial" w:cs="Arial"/>
          <w:b/>
        </w:rPr>
        <w:t xml:space="preserve"> </w:t>
      </w:r>
      <w:r w:rsidRPr="00E67A9E">
        <w:rPr>
          <w:rFonts w:ascii="Arial" w:hAnsi="Arial" w:cs="Arial"/>
          <w:b/>
        </w:rPr>
        <w:t>ponuda,</w:t>
      </w:r>
      <w:r w:rsidR="00EC7E5E" w:rsidRPr="00E67A9E">
        <w:rPr>
          <w:rFonts w:ascii="Arial" w:hAnsi="Arial" w:cs="Arial"/>
          <w:b/>
        </w:rPr>
        <w:t xml:space="preserve"> </w:t>
      </w:r>
      <w:r w:rsidRPr="00E67A9E">
        <w:rPr>
          <w:rFonts w:ascii="Arial" w:hAnsi="Arial" w:cs="Arial"/>
          <w:b/>
        </w:rPr>
        <w:t>povlačenje</w:t>
      </w:r>
      <w:r w:rsidR="00EC7E5E" w:rsidRPr="00E67A9E">
        <w:rPr>
          <w:rFonts w:ascii="Arial" w:hAnsi="Arial" w:cs="Arial"/>
          <w:b/>
        </w:rPr>
        <w:t xml:space="preserve"> </w:t>
      </w:r>
      <w:r w:rsidRPr="00E67A9E">
        <w:rPr>
          <w:rFonts w:ascii="Arial" w:hAnsi="Arial" w:cs="Arial"/>
          <w:b/>
        </w:rPr>
        <w:t>ponuda</w:t>
      </w:r>
      <w:r w:rsidR="00EC7E5E" w:rsidRPr="00E67A9E">
        <w:rPr>
          <w:rFonts w:ascii="Arial" w:hAnsi="Arial" w:cs="Arial"/>
          <w:b/>
        </w:rPr>
        <w:t xml:space="preserve"> </w:t>
      </w:r>
      <w:r w:rsidRPr="00E67A9E">
        <w:rPr>
          <w:rFonts w:ascii="Arial" w:hAnsi="Arial" w:cs="Arial"/>
          <w:b/>
        </w:rPr>
        <w:t>i</w:t>
      </w:r>
      <w:r w:rsidR="00EC7E5E" w:rsidRPr="00E67A9E">
        <w:rPr>
          <w:rFonts w:ascii="Arial" w:hAnsi="Arial" w:cs="Arial"/>
          <w:b/>
        </w:rPr>
        <w:t xml:space="preserve"> </w:t>
      </w:r>
      <w:r w:rsidRPr="00E67A9E">
        <w:rPr>
          <w:rFonts w:ascii="Arial" w:hAnsi="Arial" w:cs="Arial"/>
          <w:b/>
        </w:rPr>
        <w:t>javno</w:t>
      </w:r>
      <w:r w:rsidR="00EC7E5E" w:rsidRPr="00E67A9E">
        <w:rPr>
          <w:rFonts w:ascii="Arial" w:hAnsi="Arial" w:cs="Arial"/>
          <w:b/>
        </w:rPr>
        <w:t xml:space="preserve"> </w:t>
      </w:r>
      <w:r w:rsidRPr="00E67A9E">
        <w:rPr>
          <w:rFonts w:ascii="Arial" w:hAnsi="Arial" w:cs="Arial"/>
          <w:b/>
        </w:rPr>
        <w:t>otvaranje</w:t>
      </w:r>
    </w:p>
    <w:p w14:paraId="6CE287F2" w14:textId="77777777" w:rsidR="0030178A" w:rsidRPr="00E67A9E" w:rsidRDefault="0030178A" w:rsidP="004B1A73">
      <w:pPr>
        <w:spacing w:after="0" w:line="240" w:lineRule="auto"/>
        <w:rPr>
          <w:rFonts w:ascii="Arial" w:hAnsi="Arial" w:cs="Arial"/>
          <w:b/>
        </w:rPr>
      </w:pPr>
    </w:p>
    <w:p w14:paraId="498630D8" w14:textId="3BC28918" w:rsidR="0040491C" w:rsidRDefault="0040491C" w:rsidP="004B1A73">
      <w:pPr>
        <w:spacing w:after="0" w:line="240" w:lineRule="auto"/>
        <w:jc w:val="both"/>
        <w:rPr>
          <w:rFonts w:ascii="Arial" w:hAnsi="Arial" w:cs="Arial"/>
        </w:rPr>
      </w:pPr>
      <w:r w:rsidRPr="00E67A9E">
        <w:rPr>
          <w:rFonts w:ascii="Arial" w:hAnsi="Arial" w:cs="Arial"/>
        </w:rPr>
        <w:t xml:space="preserve">Ponude se dostavljaju na crnogorskom jeziku. Ponude moraju pristići u arhivu Nadležnog organa najkasnije do </w:t>
      </w:r>
      <w:r w:rsidR="00801A81" w:rsidRPr="00801A81">
        <w:rPr>
          <w:rFonts w:ascii="Arial" w:hAnsi="Arial" w:cs="Arial"/>
          <w:b/>
          <w:bCs/>
        </w:rPr>
        <w:t>7. avgusta</w:t>
      </w:r>
      <w:r w:rsidR="00317E1B">
        <w:rPr>
          <w:rFonts w:ascii="Arial" w:hAnsi="Arial" w:cs="Arial"/>
          <w:b/>
          <w:bCs/>
        </w:rPr>
        <w:t xml:space="preserve"> 2020</w:t>
      </w:r>
      <w:r w:rsidRPr="00E67A9E">
        <w:rPr>
          <w:rFonts w:ascii="Arial" w:hAnsi="Arial" w:cs="Arial"/>
          <w:b/>
          <w:bCs/>
        </w:rPr>
        <w:t>. godine do 1</w:t>
      </w:r>
      <w:r w:rsidR="00317E1B">
        <w:rPr>
          <w:rFonts w:ascii="Arial" w:hAnsi="Arial" w:cs="Arial"/>
          <w:b/>
          <w:bCs/>
        </w:rPr>
        <w:t>0</w:t>
      </w:r>
      <w:r w:rsidRPr="00E67A9E">
        <w:rPr>
          <w:rFonts w:ascii="Arial" w:hAnsi="Arial" w:cs="Arial"/>
          <w:b/>
          <w:bCs/>
        </w:rPr>
        <w:t>:00 časova</w:t>
      </w:r>
      <w:r w:rsidRPr="00E67A9E">
        <w:rPr>
          <w:rFonts w:ascii="Arial" w:hAnsi="Arial" w:cs="Arial"/>
        </w:rPr>
        <w:t xml:space="preserve">, što je krajnji rok za podnošenje ponude (u daljem tekstu: </w:t>
      </w:r>
      <w:r w:rsidRPr="00E67A9E">
        <w:rPr>
          <w:rFonts w:ascii="Arial" w:hAnsi="Arial" w:cs="Arial"/>
          <w:b/>
          <w:bCs/>
        </w:rPr>
        <w:t>Krajnji rok</w:t>
      </w:r>
      <w:r w:rsidRPr="00E67A9E">
        <w:rPr>
          <w:rFonts w:ascii="Arial" w:hAnsi="Arial" w:cs="Arial"/>
        </w:rPr>
        <w:t>).</w:t>
      </w:r>
    </w:p>
    <w:p w14:paraId="3C0CB7E5" w14:textId="77777777" w:rsidR="00E67A9E" w:rsidRPr="00E67A9E" w:rsidRDefault="00E67A9E" w:rsidP="004B1A73">
      <w:pPr>
        <w:spacing w:after="0" w:line="240" w:lineRule="auto"/>
        <w:jc w:val="both"/>
        <w:rPr>
          <w:rFonts w:ascii="Arial" w:hAnsi="Arial" w:cs="Arial"/>
        </w:rPr>
      </w:pPr>
    </w:p>
    <w:p w14:paraId="4EF79578" w14:textId="77777777" w:rsidR="00767648" w:rsidRPr="00E67A9E" w:rsidRDefault="00767648" w:rsidP="004B1A73">
      <w:pPr>
        <w:spacing w:after="0" w:line="240" w:lineRule="auto"/>
        <w:rPr>
          <w:rFonts w:ascii="Arial" w:eastAsiaTheme="minorHAnsi" w:hAnsi="Arial" w:cs="Arial"/>
        </w:rPr>
      </w:pPr>
      <w:r w:rsidRPr="00E67A9E">
        <w:rPr>
          <w:rFonts w:ascii="Arial" w:hAnsi="Arial" w:cs="Arial"/>
        </w:rPr>
        <w:t>Ponude se dostavljaju na sljedeću adresu:</w:t>
      </w:r>
    </w:p>
    <w:p w14:paraId="0B2E0F2A" w14:textId="77777777" w:rsidR="00767648" w:rsidRPr="00E67A9E" w:rsidRDefault="00767648" w:rsidP="004B1A73">
      <w:pPr>
        <w:spacing w:after="0" w:line="240" w:lineRule="auto"/>
        <w:rPr>
          <w:rFonts w:ascii="Arial" w:hAnsi="Arial" w:cs="Arial"/>
          <w:b/>
          <w:bCs/>
        </w:rPr>
      </w:pPr>
      <w:r w:rsidRPr="00E67A9E">
        <w:rPr>
          <w:rFonts w:ascii="Arial" w:hAnsi="Arial" w:cs="Arial"/>
          <w:b/>
          <w:bCs/>
        </w:rPr>
        <w:lastRenderedPageBreak/>
        <w:t xml:space="preserve">Ministarstvo ekonomije </w:t>
      </w:r>
    </w:p>
    <w:p w14:paraId="01086753" w14:textId="77777777" w:rsidR="00767648" w:rsidRPr="00E67A9E" w:rsidRDefault="00767648" w:rsidP="004B1A73">
      <w:pPr>
        <w:spacing w:after="0" w:line="240" w:lineRule="auto"/>
        <w:rPr>
          <w:rFonts w:ascii="Arial" w:hAnsi="Arial" w:cs="Arial"/>
          <w:b/>
          <w:bCs/>
        </w:rPr>
      </w:pPr>
      <w:r w:rsidRPr="00E67A9E">
        <w:rPr>
          <w:rFonts w:ascii="Arial" w:hAnsi="Arial" w:cs="Arial"/>
          <w:b/>
          <w:bCs/>
        </w:rPr>
        <w:t>Rimski trg 46</w:t>
      </w:r>
    </w:p>
    <w:p w14:paraId="3A707CF2" w14:textId="77777777" w:rsidR="0041141A" w:rsidRPr="00E67A9E" w:rsidRDefault="00767648" w:rsidP="004B1A73">
      <w:pPr>
        <w:spacing w:after="0" w:line="240" w:lineRule="auto"/>
        <w:rPr>
          <w:rFonts w:ascii="Arial" w:hAnsi="Arial" w:cs="Arial"/>
          <w:b/>
          <w:bCs/>
        </w:rPr>
      </w:pPr>
      <w:r w:rsidRPr="00E67A9E">
        <w:rPr>
          <w:rFonts w:ascii="Arial" w:hAnsi="Arial" w:cs="Arial"/>
          <w:b/>
          <w:bCs/>
        </w:rPr>
        <w:t>81000 Podgorica</w:t>
      </w:r>
    </w:p>
    <w:p w14:paraId="087626B0" w14:textId="77777777" w:rsidR="00767648" w:rsidRPr="00E67A9E" w:rsidRDefault="0041141A" w:rsidP="004B1A73">
      <w:pPr>
        <w:spacing w:after="0" w:line="240" w:lineRule="auto"/>
        <w:rPr>
          <w:rFonts w:ascii="Arial" w:hAnsi="Arial" w:cs="Arial"/>
          <w:b/>
          <w:bCs/>
        </w:rPr>
      </w:pPr>
      <w:r w:rsidRPr="00E67A9E">
        <w:rPr>
          <w:rFonts w:ascii="Arial" w:hAnsi="Arial" w:cs="Arial"/>
          <w:b/>
          <w:bCs/>
        </w:rPr>
        <w:t>Crna Gora</w:t>
      </w:r>
    </w:p>
    <w:p w14:paraId="37B6D38D" w14:textId="77777777" w:rsidR="00F67EB2" w:rsidRPr="00E67A9E" w:rsidRDefault="00F67EB2" w:rsidP="004B1A73">
      <w:pPr>
        <w:spacing w:after="0" w:line="240" w:lineRule="auto"/>
        <w:rPr>
          <w:rFonts w:ascii="Arial" w:hAnsi="Arial" w:cs="Arial"/>
          <w:b/>
          <w:bCs/>
        </w:rPr>
      </w:pPr>
    </w:p>
    <w:p w14:paraId="7BDEA91A" w14:textId="77777777" w:rsidR="00767648" w:rsidRPr="00E67A9E" w:rsidRDefault="00767648" w:rsidP="004B1A73">
      <w:pPr>
        <w:spacing w:after="0" w:line="240" w:lineRule="auto"/>
        <w:jc w:val="both"/>
        <w:rPr>
          <w:rFonts w:ascii="Arial" w:hAnsi="Arial" w:cs="Arial"/>
        </w:rPr>
      </w:pPr>
      <w:r w:rsidRPr="00E67A9E">
        <w:rPr>
          <w:rFonts w:ascii="Arial" w:hAnsi="Arial" w:cs="Arial"/>
        </w:rPr>
        <w:t xml:space="preserve">Ponude se predaju lično u zatvorenom omotu. Predajom se podrazumijeva fizički prijem od strane arhive Nadležnog organa. Nadležni organ izdaje potvrdu, odnosno evidentira prijem Ponude sa </w:t>
      </w:r>
      <w:r w:rsidR="002034B8" w:rsidRPr="00E67A9E">
        <w:rPr>
          <w:rFonts w:ascii="Arial" w:hAnsi="Arial" w:cs="Arial"/>
        </w:rPr>
        <w:t>j</w:t>
      </w:r>
      <w:r w:rsidR="00083891" w:rsidRPr="00E67A9E">
        <w:rPr>
          <w:rFonts w:ascii="Arial" w:hAnsi="Arial" w:cs="Arial"/>
        </w:rPr>
        <w:t>asno  naznačenim datum</w:t>
      </w:r>
      <w:r w:rsidR="0030178A" w:rsidRPr="00E67A9E">
        <w:rPr>
          <w:rFonts w:ascii="Arial" w:hAnsi="Arial" w:cs="Arial"/>
        </w:rPr>
        <w:t>om</w:t>
      </w:r>
      <w:r w:rsidR="00083891" w:rsidRPr="00E67A9E">
        <w:rPr>
          <w:rFonts w:ascii="Arial" w:hAnsi="Arial" w:cs="Arial"/>
        </w:rPr>
        <w:t xml:space="preserve"> i vr</w:t>
      </w:r>
      <w:r w:rsidRPr="00E67A9E">
        <w:rPr>
          <w:rFonts w:ascii="Arial" w:hAnsi="Arial" w:cs="Arial"/>
        </w:rPr>
        <w:t>emenom prijema ponude.</w:t>
      </w:r>
    </w:p>
    <w:p w14:paraId="280A4554" w14:textId="77777777" w:rsidR="0030178A" w:rsidRPr="00E67A9E" w:rsidRDefault="0030178A" w:rsidP="004B1A73">
      <w:pPr>
        <w:spacing w:after="0" w:line="240" w:lineRule="auto"/>
        <w:jc w:val="both"/>
        <w:rPr>
          <w:rFonts w:ascii="Arial" w:hAnsi="Arial" w:cs="Arial"/>
        </w:rPr>
      </w:pPr>
    </w:p>
    <w:p w14:paraId="2D127D29" w14:textId="2BD3FD63" w:rsidR="0040491C" w:rsidRPr="00E67A9E" w:rsidRDefault="00767648" w:rsidP="004B1A73">
      <w:pPr>
        <w:spacing w:after="0" w:line="240" w:lineRule="auto"/>
        <w:jc w:val="both"/>
        <w:rPr>
          <w:rFonts w:ascii="Arial" w:hAnsi="Arial" w:cs="Arial"/>
          <w:b/>
          <w:bCs/>
        </w:rPr>
      </w:pPr>
      <w:r w:rsidRPr="00E67A9E">
        <w:rPr>
          <w:rFonts w:ascii="Arial" w:hAnsi="Arial" w:cs="Arial"/>
          <w:b/>
          <w:bCs/>
        </w:rPr>
        <w:t>Prispjele ponu</w:t>
      </w:r>
      <w:r w:rsidR="002F250A" w:rsidRPr="00E67A9E">
        <w:rPr>
          <w:rFonts w:ascii="Arial" w:hAnsi="Arial" w:cs="Arial"/>
          <w:b/>
          <w:bCs/>
        </w:rPr>
        <w:t xml:space="preserve">de se otvaraju </w:t>
      </w:r>
      <w:r w:rsidR="001455BE">
        <w:rPr>
          <w:rFonts w:ascii="Arial" w:hAnsi="Arial" w:cs="Arial"/>
          <w:b/>
          <w:bCs/>
        </w:rPr>
        <w:t>7. avgusta</w:t>
      </w:r>
      <w:r w:rsidR="00317E1B">
        <w:rPr>
          <w:rFonts w:ascii="Arial" w:hAnsi="Arial" w:cs="Arial"/>
          <w:b/>
          <w:bCs/>
        </w:rPr>
        <w:t xml:space="preserve"> 2020</w:t>
      </w:r>
      <w:r w:rsidRPr="00E67A9E">
        <w:rPr>
          <w:rFonts w:ascii="Arial" w:hAnsi="Arial" w:cs="Arial"/>
          <w:b/>
          <w:bCs/>
        </w:rPr>
        <w:t>. godine u 1</w:t>
      </w:r>
      <w:r w:rsidR="00317E1B">
        <w:rPr>
          <w:rFonts w:ascii="Arial" w:hAnsi="Arial" w:cs="Arial"/>
          <w:b/>
          <w:bCs/>
        </w:rPr>
        <w:t>1</w:t>
      </w:r>
      <w:r w:rsidRPr="00E67A9E">
        <w:rPr>
          <w:rFonts w:ascii="Arial" w:hAnsi="Arial" w:cs="Arial"/>
          <w:b/>
          <w:bCs/>
        </w:rPr>
        <w:t>:00 časova u Konferencijskoj</w:t>
      </w:r>
      <w:r w:rsidR="00EC7E5E" w:rsidRPr="00E67A9E">
        <w:rPr>
          <w:rFonts w:ascii="Arial" w:hAnsi="Arial" w:cs="Arial"/>
          <w:b/>
          <w:bCs/>
        </w:rPr>
        <w:t xml:space="preserve"> S</w:t>
      </w:r>
      <w:r w:rsidRPr="00E67A9E">
        <w:rPr>
          <w:rFonts w:ascii="Arial" w:hAnsi="Arial" w:cs="Arial"/>
          <w:b/>
          <w:bCs/>
        </w:rPr>
        <w:t>ali</w:t>
      </w:r>
      <w:r w:rsidR="00EC7E5E" w:rsidRPr="00E67A9E">
        <w:rPr>
          <w:rFonts w:ascii="Arial" w:hAnsi="Arial" w:cs="Arial"/>
          <w:b/>
          <w:bCs/>
        </w:rPr>
        <w:t xml:space="preserve"> </w:t>
      </w:r>
      <w:r w:rsidRPr="00E67A9E">
        <w:rPr>
          <w:rFonts w:ascii="Arial" w:hAnsi="Arial" w:cs="Arial"/>
          <w:b/>
          <w:bCs/>
        </w:rPr>
        <w:t>Nadležnog</w:t>
      </w:r>
      <w:r w:rsidR="00EC7E5E" w:rsidRPr="00E67A9E">
        <w:rPr>
          <w:rFonts w:ascii="Arial" w:hAnsi="Arial" w:cs="Arial"/>
          <w:b/>
          <w:bCs/>
        </w:rPr>
        <w:t xml:space="preserve"> </w:t>
      </w:r>
      <w:r w:rsidRPr="00E67A9E">
        <w:rPr>
          <w:rFonts w:ascii="Arial" w:hAnsi="Arial" w:cs="Arial"/>
          <w:b/>
          <w:bCs/>
        </w:rPr>
        <w:t>organa, Rimski</w:t>
      </w:r>
      <w:r w:rsidR="00EC7E5E" w:rsidRPr="00E67A9E">
        <w:rPr>
          <w:rFonts w:ascii="Arial" w:hAnsi="Arial" w:cs="Arial"/>
          <w:b/>
          <w:bCs/>
        </w:rPr>
        <w:t xml:space="preserve"> </w:t>
      </w:r>
      <w:r w:rsidRPr="00E67A9E">
        <w:rPr>
          <w:rFonts w:ascii="Arial" w:hAnsi="Arial" w:cs="Arial"/>
          <w:b/>
          <w:bCs/>
        </w:rPr>
        <w:t>trg</w:t>
      </w:r>
      <w:r w:rsidR="00EC7E5E" w:rsidRPr="00E67A9E">
        <w:rPr>
          <w:rFonts w:ascii="Arial" w:hAnsi="Arial" w:cs="Arial"/>
          <w:b/>
          <w:bCs/>
        </w:rPr>
        <w:t xml:space="preserve"> </w:t>
      </w:r>
      <w:r w:rsidRPr="00E67A9E">
        <w:rPr>
          <w:rFonts w:ascii="Arial" w:hAnsi="Arial" w:cs="Arial"/>
          <w:b/>
          <w:bCs/>
        </w:rPr>
        <w:t xml:space="preserve">broj 46, Podgorica. </w:t>
      </w:r>
    </w:p>
    <w:p w14:paraId="395858F9" w14:textId="77777777" w:rsidR="002F250A" w:rsidRPr="00E67A9E" w:rsidRDefault="002F250A" w:rsidP="004B1A73">
      <w:pPr>
        <w:spacing w:after="0" w:line="240" w:lineRule="auto"/>
        <w:jc w:val="both"/>
        <w:rPr>
          <w:rFonts w:ascii="Arial" w:hAnsi="Arial" w:cs="Arial"/>
          <w:b/>
        </w:rPr>
      </w:pPr>
    </w:p>
    <w:p w14:paraId="0D5A2273" w14:textId="77777777" w:rsidR="00481DF8" w:rsidRPr="00E67A9E" w:rsidRDefault="002503CB" w:rsidP="004B1A73">
      <w:pPr>
        <w:spacing w:after="0" w:line="240" w:lineRule="auto"/>
        <w:jc w:val="both"/>
        <w:rPr>
          <w:rFonts w:ascii="Arial" w:hAnsi="Arial" w:cs="Arial"/>
        </w:rPr>
      </w:pPr>
      <w:r w:rsidRPr="00E67A9E">
        <w:rPr>
          <w:rFonts w:ascii="Arial" w:hAnsi="Arial" w:cs="Arial"/>
        </w:rPr>
        <w:t>Ovlašćeni</w:t>
      </w:r>
      <w:r w:rsidR="00EC7E5E" w:rsidRPr="00E67A9E">
        <w:rPr>
          <w:rFonts w:ascii="Arial" w:hAnsi="Arial" w:cs="Arial"/>
        </w:rPr>
        <w:t xml:space="preserve"> </w:t>
      </w:r>
      <w:r w:rsidRPr="00E67A9E">
        <w:rPr>
          <w:rFonts w:ascii="Arial" w:hAnsi="Arial" w:cs="Arial"/>
        </w:rPr>
        <w:t>predstavnici</w:t>
      </w:r>
      <w:r w:rsidR="00EC7E5E" w:rsidRPr="00E67A9E">
        <w:rPr>
          <w:rFonts w:ascii="Arial" w:hAnsi="Arial" w:cs="Arial"/>
        </w:rPr>
        <w:t xml:space="preserve"> </w:t>
      </w:r>
      <w:r w:rsidRPr="00E67A9E">
        <w:rPr>
          <w:rFonts w:ascii="Arial" w:hAnsi="Arial" w:cs="Arial"/>
        </w:rPr>
        <w:t>ponuđača</w:t>
      </w:r>
      <w:r w:rsidR="00EC7E5E" w:rsidRPr="00E67A9E">
        <w:rPr>
          <w:rFonts w:ascii="Arial" w:hAnsi="Arial" w:cs="Arial"/>
        </w:rPr>
        <w:t xml:space="preserve"> </w:t>
      </w:r>
      <w:r w:rsidRPr="00E67A9E">
        <w:rPr>
          <w:rFonts w:ascii="Arial" w:hAnsi="Arial" w:cs="Arial"/>
        </w:rPr>
        <w:t>koji</w:t>
      </w:r>
      <w:r w:rsidR="00EC7E5E" w:rsidRPr="00E67A9E">
        <w:rPr>
          <w:rFonts w:ascii="Arial" w:hAnsi="Arial" w:cs="Arial"/>
        </w:rPr>
        <w:t xml:space="preserve"> </w:t>
      </w:r>
      <w:r w:rsidRPr="00E67A9E">
        <w:rPr>
          <w:rFonts w:ascii="Arial" w:hAnsi="Arial" w:cs="Arial"/>
        </w:rPr>
        <w:t>prisustvuju</w:t>
      </w:r>
      <w:r w:rsidR="00EC7E5E" w:rsidRPr="00E67A9E">
        <w:rPr>
          <w:rFonts w:ascii="Arial" w:hAnsi="Arial" w:cs="Arial"/>
        </w:rPr>
        <w:t xml:space="preserve"> </w:t>
      </w:r>
      <w:r w:rsidRPr="00E67A9E">
        <w:rPr>
          <w:rFonts w:ascii="Arial" w:hAnsi="Arial" w:cs="Arial"/>
        </w:rPr>
        <w:t>javnom</w:t>
      </w:r>
      <w:r w:rsidR="00EC7E5E" w:rsidRPr="00E67A9E">
        <w:rPr>
          <w:rFonts w:ascii="Arial" w:hAnsi="Arial" w:cs="Arial"/>
        </w:rPr>
        <w:t xml:space="preserve"> </w:t>
      </w:r>
      <w:r w:rsidRPr="00E67A9E">
        <w:rPr>
          <w:rFonts w:ascii="Arial" w:hAnsi="Arial" w:cs="Arial"/>
        </w:rPr>
        <w:t>otvaranju</w:t>
      </w:r>
      <w:r w:rsidR="00EC7E5E" w:rsidRPr="00E67A9E">
        <w:rPr>
          <w:rFonts w:ascii="Arial" w:hAnsi="Arial" w:cs="Arial"/>
        </w:rPr>
        <w:t xml:space="preserve"> </w:t>
      </w:r>
      <w:r w:rsidRPr="00E67A9E">
        <w:rPr>
          <w:rFonts w:ascii="Arial" w:hAnsi="Arial" w:cs="Arial"/>
        </w:rPr>
        <w:t>ponuda</w:t>
      </w:r>
      <w:r w:rsidR="00EC7E5E" w:rsidRPr="00E67A9E">
        <w:rPr>
          <w:rFonts w:ascii="Arial" w:hAnsi="Arial" w:cs="Arial"/>
        </w:rPr>
        <w:t xml:space="preserve"> </w:t>
      </w:r>
      <w:r w:rsidRPr="00E67A9E">
        <w:rPr>
          <w:rFonts w:ascii="Arial" w:hAnsi="Arial" w:cs="Arial"/>
        </w:rPr>
        <w:t>su</w:t>
      </w:r>
      <w:r w:rsidR="00EC7E5E" w:rsidRPr="00E67A9E">
        <w:rPr>
          <w:rFonts w:ascii="Arial" w:hAnsi="Arial" w:cs="Arial"/>
        </w:rPr>
        <w:t xml:space="preserve"> </w:t>
      </w:r>
      <w:r w:rsidRPr="00E67A9E">
        <w:rPr>
          <w:rFonts w:ascii="Arial" w:hAnsi="Arial" w:cs="Arial"/>
        </w:rPr>
        <w:t>dužni da prezentuju</w:t>
      </w:r>
      <w:r w:rsidR="00EC7E5E" w:rsidRPr="00E67A9E">
        <w:rPr>
          <w:rFonts w:ascii="Arial" w:hAnsi="Arial" w:cs="Arial"/>
        </w:rPr>
        <w:t xml:space="preserve"> </w:t>
      </w:r>
      <w:r w:rsidRPr="00E67A9E">
        <w:rPr>
          <w:rFonts w:ascii="Arial" w:hAnsi="Arial" w:cs="Arial"/>
        </w:rPr>
        <w:t>ovlašćenje</w:t>
      </w:r>
      <w:r w:rsidR="00EC7E5E" w:rsidRPr="00E67A9E">
        <w:rPr>
          <w:rFonts w:ascii="Arial" w:hAnsi="Arial" w:cs="Arial"/>
        </w:rPr>
        <w:t xml:space="preserve"> </w:t>
      </w:r>
      <w:r w:rsidRPr="00E67A9E">
        <w:rPr>
          <w:rFonts w:ascii="Arial" w:hAnsi="Arial" w:cs="Arial"/>
        </w:rPr>
        <w:t>za</w:t>
      </w:r>
      <w:r w:rsidR="00EC7E5E" w:rsidRPr="00E67A9E">
        <w:rPr>
          <w:rFonts w:ascii="Arial" w:hAnsi="Arial" w:cs="Arial"/>
        </w:rPr>
        <w:t xml:space="preserve"> </w:t>
      </w:r>
      <w:r w:rsidRPr="00E67A9E">
        <w:rPr>
          <w:rFonts w:ascii="Arial" w:hAnsi="Arial" w:cs="Arial"/>
        </w:rPr>
        <w:t>prisustvovanje</w:t>
      </w:r>
      <w:r w:rsidR="00EC7E5E" w:rsidRPr="00E67A9E">
        <w:rPr>
          <w:rFonts w:ascii="Arial" w:hAnsi="Arial" w:cs="Arial"/>
        </w:rPr>
        <w:t xml:space="preserve"> </w:t>
      </w:r>
      <w:r w:rsidRPr="00E67A9E">
        <w:rPr>
          <w:rFonts w:ascii="Arial" w:hAnsi="Arial" w:cs="Arial"/>
        </w:rPr>
        <w:t>otvaranju</w:t>
      </w:r>
      <w:r w:rsidR="00EC7E5E" w:rsidRPr="00E67A9E">
        <w:rPr>
          <w:rFonts w:ascii="Arial" w:hAnsi="Arial" w:cs="Arial"/>
        </w:rPr>
        <w:t xml:space="preserve"> </w:t>
      </w:r>
      <w:r w:rsidRPr="00E67A9E">
        <w:rPr>
          <w:rFonts w:ascii="Arial" w:hAnsi="Arial" w:cs="Arial"/>
        </w:rPr>
        <w:t>ponuda, kao</w:t>
      </w:r>
      <w:r w:rsidR="00EC7E5E" w:rsidRPr="00E67A9E">
        <w:rPr>
          <w:rFonts w:ascii="Arial" w:hAnsi="Arial" w:cs="Arial"/>
        </w:rPr>
        <w:t xml:space="preserve"> </w:t>
      </w:r>
      <w:r w:rsidRPr="00E67A9E">
        <w:rPr>
          <w:rFonts w:ascii="Arial" w:hAnsi="Arial" w:cs="Arial"/>
        </w:rPr>
        <w:t>i</w:t>
      </w:r>
      <w:r w:rsidR="00EC7E5E" w:rsidRPr="00E67A9E">
        <w:rPr>
          <w:rFonts w:ascii="Arial" w:hAnsi="Arial" w:cs="Arial"/>
        </w:rPr>
        <w:t xml:space="preserve"> </w:t>
      </w:r>
      <w:r w:rsidRPr="00E67A9E">
        <w:rPr>
          <w:rFonts w:ascii="Arial" w:hAnsi="Arial" w:cs="Arial"/>
        </w:rPr>
        <w:t>lični</w:t>
      </w:r>
      <w:r w:rsidR="00EC7E5E" w:rsidRPr="00E67A9E">
        <w:rPr>
          <w:rFonts w:ascii="Arial" w:hAnsi="Arial" w:cs="Arial"/>
        </w:rPr>
        <w:t xml:space="preserve"> </w:t>
      </w:r>
      <w:r w:rsidRPr="00E67A9E">
        <w:rPr>
          <w:rFonts w:ascii="Arial" w:hAnsi="Arial" w:cs="Arial"/>
        </w:rPr>
        <w:t>dokument</w:t>
      </w:r>
      <w:r w:rsidR="00EC7E5E" w:rsidRPr="00E67A9E">
        <w:rPr>
          <w:rFonts w:ascii="Arial" w:hAnsi="Arial" w:cs="Arial"/>
        </w:rPr>
        <w:t xml:space="preserve"> </w:t>
      </w:r>
      <w:r w:rsidRPr="00E67A9E">
        <w:rPr>
          <w:rFonts w:ascii="Arial" w:hAnsi="Arial" w:cs="Arial"/>
        </w:rPr>
        <w:t>za</w:t>
      </w:r>
      <w:r w:rsidR="00EC7E5E" w:rsidRPr="00E67A9E">
        <w:rPr>
          <w:rFonts w:ascii="Arial" w:hAnsi="Arial" w:cs="Arial"/>
        </w:rPr>
        <w:t xml:space="preserve"> </w:t>
      </w:r>
      <w:r w:rsidRPr="00E67A9E">
        <w:rPr>
          <w:rFonts w:ascii="Arial" w:hAnsi="Arial" w:cs="Arial"/>
        </w:rPr>
        <w:t>identifikaciju.</w:t>
      </w:r>
    </w:p>
    <w:p w14:paraId="55E84F06" w14:textId="77777777" w:rsidR="002F250A" w:rsidRPr="00E67A9E" w:rsidRDefault="002F250A" w:rsidP="004B1A73">
      <w:pPr>
        <w:spacing w:after="0" w:line="240" w:lineRule="auto"/>
        <w:jc w:val="both"/>
        <w:rPr>
          <w:rFonts w:ascii="Arial" w:hAnsi="Arial" w:cs="Arial"/>
        </w:rPr>
      </w:pPr>
    </w:p>
    <w:p w14:paraId="4C2C6A54" w14:textId="77777777" w:rsidR="002503CB" w:rsidRPr="00E67A9E" w:rsidRDefault="002503CB" w:rsidP="004B1A73">
      <w:pPr>
        <w:spacing w:after="0" w:line="240" w:lineRule="auto"/>
        <w:jc w:val="both"/>
        <w:rPr>
          <w:rFonts w:ascii="Arial" w:hAnsi="Arial" w:cs="Arial"/>
        </w:rPr>
      </w:pPr>
      <w:r w:rsidRPr="00E67A9E">
        <w:rPr>
          <w:rFonts w:ascii="Arial" w:hAnsi="Arial" w:cs="Arial"/>
        </w:rPr>
        <w:t>Sve</w:t>
      </w:r>
      <w:r w:rsidR="00EC7E5E" w:rsidRPr="00E67A9E">
        <w:rPr>
          <w:rFonts w:ascii="Arial" w:hAnsi="Arial" w:cs="Arial"/>
        </w:rPr>
        <w:t xml:space="preserve"> </w:t>
      </w:r>
      <w:r w:rsidRPr="00E67A9E">
        <w:rPr>
          <w:rFonts w:ascii="Arial" w:hAnsi="Arial" w:cs="Arial"/>
        </w:rPr>
        <w:t>ponude</w:t>
      </w:r>
      <w:r w:rsidR="00EC7E5E" w:rsidRPr="00E67A9E">
        <w:rPr>
          <w:rFonts w:ascii="Arial" w:hAnsi="Arial" w:cs="Arial"/>
        </w:rPr>
        <w:t xml:space="preserve"> </w:t>
      </w:r>
      <w:r w:rsidRPr="00E67A9E">
        <w:rPr>
          <w:rFonts w:ascii="Arial" w:hAnsi="Arial" w:cs="Arial"/>
        </w:rPr>
        <w:t>moraju da imaju</w:t>
      </w:r>
      <w:r w:rsidR="00EC7E5E" w:rsidRPr="00E67A9E">
        <w:rPr>
          <w:rFonts w:ascii="Arial" w:hAnsi="Arial" w:cs="Arial"/>
        </w:rPr>
        <w:t xml:space="preserve"> </w:t>
      </w:r>
      <w:r w:rsidRPr="00E67A9E">
        <w:rPr>
          <w:rFonts w:ascii="Arial" w:hAnsi="Arial" w:cs="Arial"/>
        </w:rPr>
        <w:t>važenje</w:t>
      </w:r>
      <w:r w:rsidR="00EC7E5E" w:rsidRPr="00E67A9E">
        <w:rPr>
          <w:rFonts w:ascii="Arial" w:hAnsi="Arial" w:cs="Arial"/>
        </w:rPr>
        <w:t xml:space="preserve"> </w:t>
      </w:r>
      <w:r w:rsidRPr="00E67A9E">
        <w:rPr>
          <w:rFonts w:ascii="Arial" w:hAnsi="Arial" w:cs="Arial"/>
        </w:rPr>
        <w:t>najmanje 6 mjeseci</w:t>
      </w:r>
      <w:r w:rsidR="00EC7E5E" w:rsidRPr="00E67A9E">
        <w:rPr>
          <w:rFonts w:ascii="Arial" w:hAnsi="Arial" w:cs="Arial"/>
        </w:rPr>
        <w:t xml:space="preserve"> </w:t>
      </w:r>
      <w:r w:rsidRPr="00E67A9E">
        <w:rPr>
          <w:rFonts w:ascii="Arial" w:hAnsi="Arial" w:cs="Arial"/>
        </w:rPr>
        <w:t>od</w:t>
      </w:r>
      <w:r w:rsidR="00EC7E5E" w:rsidRPr="00E67A9E">
        <w:rPr>
          <w:rFonts w:ascii="Arial" w:hAnsi="Arial" w:cs="Arial"/>
        </w:rPr>
        <w:t xml:space="preserve"> </w:t>
      </w:r>
      <w:r w:rsidRPr="00E67A9E">
        <w:rPr>
          <w:rFonts w:ascii="Arial" w:hAnsi="Arial" w:cs="Arial"/>
        </w:rPr>
        <w:t>datuma</w:t>
      </w:r>
      <w:r w:rsidR="00EC7E5E" w:rsidRPr="00E67A9E">
        <w:rPr>
          <w:rFonts w:ascii="Arial" w:hAnsi="Arial" w:cs="Arial"/>
        </w:rPr>
        <w:t xml:space="preserve"> </w:t>
      </w:r>
      <w:r w:rsidRPr="00E67A9E">
        <w:rPr>
          <w:rFonts w:ascii="Arial" w:hAnsi="Arial" w:cs="Arial"/>
        </w:rPr>
        <w:t>zatvaranja</w:t>
      </w:r>
      <w:r w:rsidR="00EC7E5E" w:rsidRPr="00E67A9E">
        <w:rPr>
          <w:rFonts w:ascii="Arial" w:hAnsi="Arial" w:cs="Arial"/>
        </w:rPr>
        <w:t xml:space="preserve"> </w:t>
      </w:r>
      <w:r w:rsidRPr="00E67A9E">
        <w:rPr>
          <w:rFonts w:ascii="Arial" w:hAnsi="Arial" w:cs="Arial"/>
        </w:rPr>
        <w:t>roka</w:t>
      </w:r>
      <w:r w:rsidR="00EC7E5E" w:rsidRPr="00E67A9E">
        <w:rPr>
          <w:rFonts w:ascii="Arial" w:hAnsi="Arial" w:cs="Arial"/>
        </w:rPr>
        <w:t xml:space="preserve"> </w:t>
      </w:r>
      <w:r w:rsidRPr="00E67A9E">
        <w:rPr>
          <w:rFonts w:ascii="Arial" w:hAnsi="Arial" w:cs="Arial"/>
        </w:rPr>
        <w:t>za</w:t>
      </w:r>
      <w:r w:rsidR="00EC7E5E" w:rsidRPr="00E67A9E">
        <w:rPr>
          <w:rFonts w:ascii="Arial" w:hAnsi="Arial" w:cs="Arial"/>
        </w:rPr>
        <w:t xml:space="preserve"> </w:t>
      </w:r>
      <w:r w:rsidRPr="00E67A9E">
        <w:rPr>
          <w:rFonts w:ascii="Arial" w:hAnsi="Arial" w:cs="Arial"/>
        </w:rPr>
        <w:t>podnošenje</w:t>
      </w:r>
      <w:r w:rsidR="00EC7E5E" w:rsidRPr="00E67A9E">
        <w:rPr>
          <w:rFonts w:ascii="Arial" w:hAnsi="Arial" w:cs="Arial"/>
        </w:rPr>
        <w:t xml:space="preserve"> </w:t>
      </w:r>
      <w:r w:rsidRPr="00E67A9E">
        <w:rPr>
          <w:rFonts w:ascii="Arial" w:hAnsi="Arial" w:cs="Arial"/>
        </w:rPr>
        <w:t>ponuda.</w:t>
      </w:r>
    </w:p>
    <w:p w14:paraId="5EF7E77D" w14:textId="77777777" w:rsidR="002F250A" w:rsidRPr="00E67A9E" w:rsidRDefault="002F250A" w:rsidP="004B1A73">
      <w:pPr>
        <w:spacing w:after="0" w:line="240" w:lineRule="auto"/>
        <w:jc w:val="both"/>
        <w:rPr>
          <w:rFonts w:ascii="Arial" w:hAnsi="Arial" w:cs="Arial"/>
        </w:rPr>
      </w:pPr>
    </w:p>
    <w:p w14:paraId="6778917B" w14:textId="77777777" w:rsidR="002503CB" w:rsidRPr="00E67A9E" w:rsidRDefault="002503CB" w:rsidP="004B1A73">
      <w:pPr>
        <w:spacing w:after="0" w:line="240" w:lineRule="auto"/>
        <w:jc w:val="both"/>
        <w:rPr>
          <w:rFonts w:ascii="Arial" w:hAnsi="Arial" w:cs="Arial"/>
        </w:rPr>
      </w:pPr>
      <w:r w:rsidRPr="00E67A9E">
        <w:rPr>
          <w:rFonts w:ascii="Arial" w:hAnsi="Arial" w:cs="Arial"/>
        </w:rPr>
        <w:t>Podne</w:t>
      </w:r>
      <w:r w:rsidR="00043E08" w:rsidRPr="00E67A9E">
        <w:rPr>
          <w:rFonts w:ascii="Arial" w:hAnsi="Arial" w:cs="Arial"/>
        </w:rPr>
        <w:t>s</w:t>
      </w:r>
      <w:r w:rsidRPr="00E67A9E">
        <w:rPr>
          <w:rFonts w:ascii="Arial" w:hAnsi="Arial" w:cs="Arial"/>
        </w:rPr>
        <w:t>ene</w:t>
      </w:r>
      <w:r w:rsidR="00EC7E5E" w:rsidRPr="00E67A9E">
        <w:rPr>
          <w:rFonts w:ascii="Arial" w:hAnsi="Arial" w:cs="Arial"/>
        </w:rPr>
        <w:t xml:space="preserve"> </w:t>
      </w:r>
      <w:r w:rsidRPr="00E67A9E">
        <w:rPr>
          <w:rFonts w:ascii="Arial" w:hAnsi="Arial" w:cs="Arial"/>
        </w:rPr>
        <w:t>ponude se mogu</w:t>
      </w:r>
      <w:r w:rsidR="00EC7E5E" w:rsidRPr="00E67A9E">
        <w:rPr>
          <w:rFonts w:ascii="Arial" w:hAnsi="Arial" w:cs="Arial"/>
        </w:rPr>
        <w:t xml:space="preserve"> </w:t>
      </w:r>
      <w:r w:rsidRPr="00E67A9E">
        <w:rPr>
          <w:rFonts w:ascii="Arial" w:hAnsi="Arial" w:cs="Arial"/>
        </w:rPr>
        <w:t>povući</w:t>
      </w:r>
      <w:r w:rsidR="00EC7E5E" w:rsidRPr="00E67A9E">
        <w:rPr>
          <w:rFonts w:ascii="Arial" w:hAnsi="Arial" w:cs="Arial"/>
        </w:rPr>
        <w:t xml:space="preserve"> </w:t>
      </w:r>
      <w:r w:rsidRPr="00E67A9E">
        <w:rPr>
          <w:rFonts w:ascii="Arial" w:hAnsi="Arial" w:cs="Arial"/>
        </w:rPr>
        <w:t>uz</w:t>
      </w:r>
      <w:r w:rsidR="00EC7E5E" w:rsidRPr="00E67A9E">
        <w:rPr>
          <w:rFonts w:ascii="Arial" w:hAnsi="Arial" w:cs="Arial"/>
        </w:rPr>
        <w:t xml:space="preserve"> </w:t>
      </w:r>
      <w:r w:rsidRPr="00E67A9E">
        <w:rPr>
          <w:rFonts w:ascii="Arial" w:hAnsi="Arial" w:cs="Arial"/>
        </w:rPr>
        <w:t>pisani</w:t>
      </w:r>
      <w:r w:rsidR="00EC7E5E" w:rsidRPr="00E67A9E">
        <w:rPr>
          <w:rFonts w:ascii="Arial" w:hAnsi="Arial" w:cs="Arial"/>
        </w:rPr>
        <w:t xml:space="preserve"> </w:t>
      </w:r>
      <w:r w:rsidRPr="00E67A9E">
        <w:rPr>
          <w:rFonts w:ascii="Arial" w:hAnsi="Arial" w:cs="Arial"/>
        </w:rPr>
        <w:t>zahtjev</w:t>
      </w:r>
      <w:r w:rsidR="00EC7E5E" w:rsidRPr="00E67A9E">
        <w:rPr>
          <w:rFonts w:ascii="Arial" w:hAnsi="Arial" w:cs="Arial"/>
        </w:rPr>
        <w:t xml:space="preserve"> </w:t>
      </w:r>
      <w:r w:rsidRPr="00E67A9E">
        <w:rPr>
          <w:rFonts w:ascii="Arial" w:hAnsi="Arial" w:cs="Arial"/>
        </w:rPr>
        <w:t>ponuđača</w:t>
      </w:r>
      <w:r w:rsidR="00EC7E5E" w:rsidRPr="00E67A9E">
        <w:rPr>
          <w:rFonts w:ascii="Arial" w:hAnsi="Arial" w:cs="Arial"/>
        </w:rPr>
        <w:t xml:space="preserve"> </w:t>
      </w:r>
      <w:r w:rsidRPr="00E67A9E">
        <w:rPr>
          <w:rFonts w:ascii="Arial" w:hAnsi="Arial" w:cs="Arial"/>
        </w:rPr>
        <w:t>najkasnije do krajnjeg</w:t>
      </w:r>
      <w:r w:rsidR="00EC7E5E" w:rsidRPr="00E67A9E">
        <w:rPr>
          <w:rFonts w:ascii="Arial" w:hAnsi="Arial" w:cs="Arial"/>
        </w:rPr>
        <w:t xml:space="preserve"> </w:t>
      </w:r>
      <w:r w:rsidRPr="00E67A9E">
        <w:rPr>
          <w:rFonts w:ascii="Arial" w:hAnsi="Arial" w:cs="Arial"/>
        </w:rPr>
        <w:t>roka</w:t>
      </w:r>
      <w:r w:rsidR="00EC7E5E" w:rsidRPr="00E67A9E">
        <w:rPr>
          <w:rFonts w:ascii="Arial" w:hAnsi="Arial" w:cs="Arial"/>
        </w:rPr>
        <w:t xml:space="preserve"> </w:t>
      </w:r>
      <w:r w:rsidRPr="00E67A9E">
        <w:rPr>
          <w:rFonts w:ascii="Arial" w:hAnsi="Arial" w:cs="Arial"/>
        </w:rPr>
        <w:t>za</w:t>
      </w:r>
      <w:r w:rsidR="00EC7E5E" w:rsidRPr="00E67A9E">
        <w:rPr>
          <w:rFonts w:ascii="Arial" w:hAnsi="Arial" w:cs="Arial"/>
        </w:rPr>
        <w:t xml:space="preserve"> </w:t>
      </w:r>
      <w:r w:rsidRPr="00E67A9E">
        <w:rPr>
          <w:rFonts w:ascii="Arial" w:hAnsi="Arial" w:cs="Arial"/>
        </w:rPr>
        <w:t>podnošenje</w:t>
      </w:r>
      <w:r w:rsidR="00EC7E5E" w:rsidRPr="00E67A9E">
        <w:rPr>
          <w:rFonts w:ascii="Arial" w:hAnsi="Arial" w:cs="Arial"/>
        </w:rPr>
        <w:t xml:space="preserve"> </w:t>
      </w:r>
      <w:r w:rsidRPr="00E67A9E">
        <w:rPr>
          <w:rFonts w:ascii="Arial" w:hAnsi="Arial" w:cs="Arial"/>
        </w:rPr>
        <w:t>ponuda. Ponuda</w:t>
      </w:r>
      <w:r w:rsidR="00EC7E5E" w:rsidRPr="00E67A9E">
        <w:rPr>
          <w:rFonts w:ascii="Arial" w:hAnsi="Arial" w:cs="Arial"/>
        </w:rPr>
        <w:t xml:space="preserve"> </w:t>
      </w:r>
      <w:r w:rsidRPr="00E67A9E">
        <w:rPr>
          <w:rFonts w:ascii="Arial" w:hAnsi="Arial" w:cs="Arial"/>
        </w:rPr>
        <w:t>koja je primljen</w:t>
      </w:r>
      <w:r w:rsidR="00EC7E5E" w:rsidRPr="00E67A9E">
        <w:rPr>
          <w:rFonts w:ascii="Arial" w:hAnsi="Arial" w:cs="Arial"/>
        </w:rPr>
        <w:t xml:space="preserve">a </w:t>
      </w:r>
      <w:r w:rsidRPr="00E67A9E">
        <w:rPr>
          <w:rFonts w:ascii="Arial" w:hAnsi="Arial" w:cs="Arial"/>
        </w:rPr>
        <w:t>nakon</w:t>
      </w:r>
      <w:r w:rsidR="00EC7E5E" w:rsidRPr="00E67A9E">
        <w:rPr>
          <w:rFonts w:ascii="Arial" w:hAnsi="Arial" w:cs="Arial"/>
        </w:rPr>
        <w:t xml:space="preserve"> </w:t>
      </w:r>
      <w:r w:rsidRPr="00E67A9E">
        <w:rPr>
          <w:rFonts w:ascii="Arial" w:hAnsi="Arial" w:cs="Arial"/>
        </w:rPr>
        <w:t>isteka</w:t>
      </w:r>
      <w:r w:rsidR="00EC7E5E" w:rsidRPr="00E67A9E">
        <w:rPr>
          <w:rFonts w:ascii="Arial" w:hAnsi="Arial" w:cs="Arial"/>
        </w:rPr>
        <w:t xml:space="preserve"> </w:t>
      </w:r>
      <w:r w:rsidRPr="00E67A9E">
        <w:rPr>
          <w:rFonts w:ascii="Arial" w:hAnsi="Arial" w:cs="Arial"/>
        </w:rPr>
        <w:t>krajnjeg</w:t>
      </w:r>
      <w:r w:rsidR="00EC7E5E" w:rsidRPr="00E67A9E">
        <w:rPr>
          <w:rFonts w:ascii="Arial" w:hAnsi="Arial" w:cs="Arial"/>
        </w:rPr>
        <w:t xml:space="preserve"> </w:t>
      </w:r>
      <w:r w:rsidRPr="00E67A9E">
        <w:rPr>
          <w:rFonts w:ascii="Arial" w:hAnsi="Arial" w:cs="Arial"/>
        </w:rPr>
        <w:t>roka</w:t>
      </w:r>
      <w:r w:rsidR="00EC7E5E" w:rsidRPr="00E67A9E">
        <w:rPr>
          <w:rFonts w:ascii="Arial" w:hAnsi="Arial" w:cs="Arial"/>
        </w:rPr>
        <w:t xml:space="preserve"> </w:t>
      </w:r>
      <w:r w:rsidRPr="00E67A9E">
        <w:rPr>
          <w:rFonts w:ascii="Arial" w:hAnsi="Arial" w:cs="Arial"/>
        </w:rPr>
        <w:t>za</w:t>
      </w:r>
      <w:r w:rsidR="00EC7E5E" w:rsidRPr="00E67A9E">
        <w:rPr>
          <w:rFonts w:ascii="Arial" w:hAnsi="Arial" w:cs="Arial"/>
        </w:rPr>
        <w:t xml:space="preserve"> </w:t>
      </w:r>
      <w:r w:rsidRPr="00E67A9E">
        <w:rPr>
          <w:rFonts w:ascii="Arial" w:hAnsi="Arial" w:cs="Arial"/>
        </w:rPr>
        <w:t>podnošenje</w:t>
      </w:r>
      <w:r w:rsidR="00EC7E5E" w:rsidRPr="00E67A9E">
        <w:rPr>
          <w:rFonts w:ascii="Arial" w:hAnsi="Arial" w:cs="Arial"/>
        </w:rPr>
        <w:t xml:space="preserve"> </w:t>
      </w:r>
      <w:r w:rsidRPr="00E67A9E">
        <w:rPr>
          <w:rFonts w:ascii="Arial" w:hAnsi="Arial" w:cs="Arial"/>
        </w:rPr>
        <w:t>ponuda, smatraće se neblagovremenom.</w:t>
      </w:r>
      <w:r w:rsidR="00C63413" w:rsidRPr="00E67A9E">
        <w:rPr>
          <w:rFonts w:ascii="Arial" w:hAnsi="Arial" w:cs="Arial"/>
        </w:rPr>
        <w:t xml:space="preserve"> </w:t>
      </w:r>
      <w:r w:rsidRPr="00E67A9E">
        <w:rPr>
          <w:rFonts w:ascii="Arial" w:hAnsi="Arial" w:cs="Arial"/>
        </w:rPr>
        <w:t>Takođe, zahtjev</w:t>
      </w:r>
      <w:r w:rsidR="00EC7E5E" w:rsidRPr="00E67A9E">
        <w:rPr>
          <w:rFonts w:ascii="Arial" w:hAnsi="Arial" w:cs="Arial"/>
        </w:rPr>
        <w:t xml:space="preserve"> </w:t>
      </w:r>
      <w:r w:rsidRPr="00E67A9E">
        <w:rPr>
          <w:rFonts w:ascii="Arial" w:hAnsi="Arial" w:cs="Arial"/>
        </w:rPr>
        <w:t>za</w:t>
      </w:r>
      <w:r w:rsidR="00EC7E5E" w:rsidRPr="00E67A9E">
        <w:rPr>
          <w:rFonts w:ascii="Arial" w:hAnsi="Arial" w:cs="Arial"/>
        </w:rPr>
        <w:t xml:space="preserve"> </w:t>
      </w:r>
      <w:r w:rsidRPr="00E67A9E">
        <w:rPr>
          <w:rFonts w:ascii="Arial" w:hAnsi="Arial" w:cs="Arial"/>
        </w:rPr>
        <w:t>povlačenje</w:t>
      </w:r>
      <w:r w:rsidR="00EC7E5E" w:rsidRPr="00E67A9E">
        <w:rPr>
          <w:rFonts w:ascii="Arial" w:hAnsi="Arial" w:cs="Arial"/>
        </w:rPr>
        <w:t xml:space="preserve"> </w:t>
      </w:r>
      <w:r w:rsidRPr="00E67A9E">
        <w:rPr>
          <w:rFonts w:ascii="Arial" w:hAnsi="Arial" w:cs="Arial"/>
        </w:rPr>
        <w:t>ponude</w:t>
      </w:r>
      <w:r w:rsidR="00EC7E5E" w:rsidRPr="00E67A9E">
        <w:rPr>
          <w:rFonts w:ascii="Arial" w:hAnsi="Arial" w:cs="Arial"/>
        </w:rPr>
        <w:t xml:space="preserve"> </w:t>
      </w:r>
      <w:r w:rsidRPr="00E67A9E">
        <w:rPr>
          <w:rFonts w:ascii="Arial" w:hAnsi="Arial" w:cs="Arial"/>
        </w:rPr>
        <w:t>prispio</w:t>
      </w:r>
      <w:r w:rsidR="00EC7E5E" w:rsidRPr="00E67A9E">
        <w:rPr>
          <w:rFonts w:ascii="Arial" w:hAnsi="Arial" w:cs="Arial"/>
        </w:rPr>
        <w:t xml:space="preserve"> </w:t>
      </w:r>
      <w:r w:rsidRPr="00E67A9E">
        <w:rPr>
          <w:rFonts w:ascii="Arial" w:hAnsi="Arial" w:cs="Arial"/>
        </w:rPr>
        <w:t>nakon</w:t>
      </w:r>
      <w:r w:rsidR="00EC7E5E" w:rsidRPr="00E67A9E">
        <w:rPr>
          <w:rFonts w:ascii="Arial" w:hAnsi="Arial" w:cs="Arial"/>
        </w:rPr>
        <w:t xml:space="preserve"> </w:t>
      </w:r>
      <w:r w:rsidRPr="00E67A9E">
        <w:rPr>
          <w:rFonts w:ascii="Arial" w:hAnsi="Arial" w:cs="Arial"/>
        </w:rPr>
        <w:t>isteka</w:t>
      </w:r>
      <w:r w:rsidR="00EC7E5E" w:rsidRPr="00E67A9E">
        <w:rPr>
          <w:rFonts w:ascii="Arial" w:hAnsi="Arial" w:cs="Arial"/>
        </w:rPr>
        <w:t xml:space="preserve"> </w:t>
      </w:r>
      <w:r w:rsidRPr="00E67A9E">
        <w:rPr>
          <w:rFonts w:ascii="Arial" w:hAnsi="Arial" w:cs="Arial"/>
        </w:rPr>
        <w:t>krajnjeg</w:t>
      </w:r>
      <w:r w:rsidR="00EC7E5E" w:rsidRPr="00E67A9E">
        <w:rPr>
          <w:rFonts w:ascii="Arial" w:hAnsi="Arial" w:cs="Arial"/>
        </w:rPr>
        <w:t xml:space="preserve"> </w:t>
      </w:r>
      <w:r w:rsidRPr="00E67A9E">
        <w:rPr>
          <w:rFonts w:ascii="Arial" w:hAnsi="Arial" w:cs="Arial"/>
        </w:rPr>
        <w:t>roka</w:t>
      </w:r>
      <w:r w:rsidR="00EC7E5E" w:rsidRPr="00E67A9E">
        <w:rPr>
          <w:rFonts w:ascii="Arial" w:hAnsi="Arial" w:cs="Arial"/>
        </w:rPr>
        <w:t xml:space="preserve"> </w:t>
      </w:r>
      <w:r w:rsidRPr="00E67A9E">
        <w:rPr>
          <w:rFonts w:ascii="Arial" w:hAnsi="Arial" w:cs="Arial"/>
        </w:rPr>
        <w:t>za</w:t>
      </w:r>
      <w:r w:rsidR="00EC7E5E" w:rsidRPr="00E67A9E">
        <w:rPr>
          <w:rFonts w:ascii="Arial" w:hAnsi="Arial" w:cs="Arial"/>
        </w:rPr>
        <w:t xml:space="preserve"> </w:t>
      </w:r>
      <w:r w:rsidRPr="00E67A9E">
        <w:rPr>
          <w:rFonts w:ascii="Arial" w:hAnsi="Arial" w:cs="Arial"/>
        </w:rPr>
        <w:t>podnošenje</w:t>
      </w:r>
      <w:r w:rsidR="00EC7E5E" w:rsidRPr="00E67A9E">
        <w:rPr>
          <w:rFonts w:ascii="Arial" w:hAnsi="Arial" w:cs="Arial"/>
        </w:rPr>
        <w:t xml:space="preserve"> </w:t>
      </w:r>
      <w:r w:rsidRPr="00E67A9E">
        <w:rPr>
          <w:rFonts w:ascii="Arial" w:hAnsi="Arial" w:cs="Arial"/>
        </w:rPr>
        <w:t>ponuda, smatraće se neblagovremenim</w:t>
      </w:r>
      <w:r w:rsidR="00EC7E5E" w:rsidRPr="00E67A9E">
        <w:rPr>
          <w:rFonts w:ascii="Arial" w:hAnsi="Arial" w:cs="Arial"/>
        </w:rPr>
        <w:t xml:space="preserve">. </w:t>
      </w:r>
      <w:r w:rsidRPr="00E67A9E">
        <w:rPr>
          <w:rFonts w:ascii="Arial" w:hAnsi="Arial" w:cs="Arial"/>
        </w:rPr>
        <w:t>Neblagovremene</w:t>
      </w:r>
      <w:r w:rsidR="00EC7E5E" w:rsidRPr="00E67A9E">
        <w:rPr>
          <w:rFonts w:ascii="Arial" w:hAnsi="Arial" w:cs="Arial"/>
        </w:rPr>
        <w:t xml:space="preserve"> </w:t>
      </w:r>
      <w:r w:rsidRPr="00E67A9E">
        <w:rPr>
          <w:rFonts w:ascii="Arial" w:hAnsi="Arial" w:cs="Arial"/>
        </w:rPr>
        <w:t>ponude</w:t>
      </w:r>
      <w:r w:rsidR="00EC7E5E" w:rsidRPr="00E67A9E">
        <w:rPr>
          <w:rFonts w:ascii="Arial" w:hAnsi="Arial" w:cs="Arial"/>
        </w:rPr>
        <w:t xml:space="preserve"> </w:t>
      </w:r>
      <w:r w:rsidRPr="00E67A9E">
        <w:rPr>
          <w:rFonts w:ascii="Arial" w:hAnsi="Arial" w:cs="Arial"/>
        </w:rPr>
        <w:t>ili</w:t>
      </w:r>
      <w:r w:rsidR="00EC7E5E" w:rsidRPr="00E67A9E">
        <w:rPr>
          <w:rFonts w:ascii="Arial" w:hAnsi="Arial" w:cs="Arial"/>
        </w:rPr>
        <w:t xml:space="preserve"> </w:t>
      </w:r>
      <w:r w:rsidR="00C63413" w:rsidRPr="00E67A9E">
        <w:rPr>
          <w:rFonts w:ascii="Arial" w:hAnsi="Arial" w:cs="Arial"/>
        </w:rPr>
        <w:t>zakas</w:t>
      </w:r>
      <w:r w:rsidRPr="00E67A9E">
        <w:rPr>
          <w:rFonts w:ascii="Arial" w:hAnsi="Arial" w:cs="Arial"/>
        </w:rPr>
        <w:t>njeli</w:t>
      </w:r>
      <w:r w:rsidR="00EC7E5E" w:rsidRPr="00E67A9E">
        <w:rPr>
          <w:rFonts w:ascii="Arial" w:hAnsi="Arial" w:cs="Arial"/>
        </w:rPr>
        <w:t xml:space="preserve"> </w:t>
      </w:r>
      <w:r w:rsidRPr="00E67A9E">
        <w:rPr>
          <w:rFonts w:ascii="Arial" w:hAnsi="Arial" w:cs="Arial"/>
        </w:rPr>
        <w:t>zahtjevi</w:t>
      </w:r>
      <w:r w:rsidR="00EC7E5E" w:rsidRPr="00E67A9E">
        <w:rPr>
          <w:rFonts w:ascii="Arial" w:hAnsi="Arial" w:cs="Arial"/>
        </w:rPr>
        <w:t xml:space="preserve"> </w:t>
      </w:r>
      <w:r w:rsidRPr="00E67A9E">
        <w:rPr>
          <w:rFonts w:ascii="Arial" w:hAnsi="Arial" w:cs="Arial"/>
        </w:rPr>
        <w:t>za</w:t>
      </w:r>
      <w:r w:rsidR="00EC7E5E" w:rsidRPr="00E67A9E">
        <w:rPr>
          <w:rFonts w:ascii="Arial" w:hAnsi="Arial" w:cs="Arial"/>
        </w:rPr>
        <w:t xml:space="preserve"> </w:t>
      </w:r>
      <w:r w:rsidRPr="00E67A9E">
        <w:rPr>
          <w:rFonts w:ascii="Arial" w:hAnsi="Arial" w:cs="Arial"/>
        </w:rPr>
        <w:t>povlačenje</w:t>
      </w:r>
      <w:r w:rsidR="00EC7E5E" w:rsidRPr="00E67A9E">
        <w:rPr>
          <w:rFonts w:ascii="Arial" w:hAnsi="Arial" w:cs="Arial"/>
        </w:rPr>
        <w:t xml:space="preserve"> </w:t>
      </w:r>
      <w:r w:rsidRPr="00E67A9E">
        <w:rPr>
          <w:rFonts w:ascii="Arial" w:hAnsi="Arial" w:cs="Arial"/>
        </w:rPr>
        <w:t>ponuda</w:t>
      </w:r>
      <w:r w:rsidR="00EC7E5E" w:rsidRPr="00E67A9E">
        <w:rPr>
          <w:rFonts w:ascii="Arial" w:hAnsi="Arial" w:cs="Arial"/>
        </w:rPr>
        <w:t xml:space="preserve"> </w:t>
      </w:r>
      <w:r w:rsidRPr="00E67A9E">
        <w:rPr>
          <w:rFonts w:ascii="Arial" w:hAnsi="Arial" w:cs="Arial"/>
        </w:rPr>
        <w:t>neće se razmatrati</w:t>
      </w:r>
      <w:r w:rsidR="00EC7E5E" w:rsidRPr="00E67A9E">
        <w:rPr>
          <w:rFonts w:ascii="Arial" w:hAnsi="Arial" w:cs="Arial"/>
        </w:rPr>
        <w:t xml:space="preserve"> </w:t>
      </w:r>
      <w:r w:rsidRPr="00E67A9E">
        <w:rPr>
          <w:rFonts w:ascii="Arial" w:hAnsi="Arial" w:cs="Arial"/>
        </w:rPr>
        <w:t>i</w:t>
      </w:r>
      <w:r w:rsidR="00EC7E5E" w:rsidRPr="00E67A9E">
        <w:rPr>
          <w:rFonts w:ascii="Arial" w:hAnsi="Arial" w:cs="Arial"/>
        </w:rPr>
        <w:t xml:space="preserve"> </w:t>
      </w:r>
      <w:r w:rsidRPr="00E67A9E">
        <w:rPr>
          <w:rFonts w:ascii="Arial" w:hAnsi="Arial" w:cs="Arial"/>
        </w:rPr>
        <w:t>biće</w:t>
      </w:r>
      <w:r w:rsidR="00EC7E5E" w:rsidRPr="00E67A9E">
        <w:rPr>
          <w:rFonts w:ascii="Arial" w:hAnsi="Arial" w:cs="Arial"/>
        </w:rPr>
        <w:t xml:space="preserve"> </w:t>
      </w:r>
      <w:r w:rsidRPr="00E67A9E">
        <w:rPr>
          <w:rFonts w:ascii="Arial" w:hAnsi="Arial" w:cs="Arial"/>
        </w:rPr>
        <w:t>odbačeni.</w:t>
      </w:r>
    </w:p>
    <w:p w14:paraId="17720B2E" w14:textId="77777777" w:rsidR="00481DF8" w:rsidRDefault="00481DF8" w:rsidP="004B1A73">
      <w:pPr>
        <w:spacing w:after="0" w:line="240" w:lineRule="auto"/>
        <w:jc w:val="both"/>
        <w:rPr>
          <w:rFonts w:ascii="Arial" w:hAnsi="Arial" w:cs="Arial"/>
          <w:sz w:val="24"/>
          <w:szCs w:val="24"/>
        </w:rPr>
      </w:pPr>
    </w:p>
    <w:p w14:paraId="0D23A1FB" w14:textId="77777777" w:rsidR="004B1A73" w:rsidRPr="00E67A9E" w:rsidRDefault="004B1A73" w:rsidP="004B1A73">
      <w:pPr>
        <w:spacing w:after="0" w:line="240" w:lineRule="auto"/>
        <w:jc w:val="both"/>
        <w:rPr>
          <w:rFonts w:ascii="Arial" w:hAnsi="Arial" w:cs="Arial"/>
          <w:sz w:val="24"/>
          <w:szCs w:val="24"/>
        </w:rPr>
      </w:pPr>
    </w:p>
    <w:p w14:paraId="2B09CB7D" w14:textId="77777777" w:rsidR="00774EE8" w:rsidRPr="00E67A9E" w:rsidRDefault="007F4EE1" w:rsidP="004B1A73">
      <w:pPr>
        <w:pStyle w:val="Heading1"/>
        <w:numPr>
          <w:ilvl w:val="0"/>
          <w:numId w:val="3"/>
        </w:numPr>
        <w:spacing w:before="0" w:after="0" w:line="240" w:lineRule="auto"/>
        <w:jc w:val="both"/>
        <w:rPr>
          <w:rFonts w:ascii="Arial" w:hAnsi="Arial" w:cs="Arial"/>
          <w:color w:val="auto"/>
          <w:szCs w:val="24"/>
        </w:rPr>
      </w:pPr>
      <w:r w:rsidRPr="00E67A9E">
        <w:rPr>
          <w:rFonts w:ascii="Arial" w:hAnsi="Arial" w:cs="Arial"/>
          <w:color w:val="auto"/>
          <w:szCs w:val="24"/>
        </w:rPr>
        <w:t>Komunikacija</w:t>
      </w:r>
    </w:p>
    <w:p w14:paraId="31D041D1" w14:textId="77777777" w:rsidR="00C63413" w:rsidRPr="00E67A9E" w:rsidRDefault="00C63413" w:rsidP="004B1A73">
      <w:pPr>
        <w:spacing w:after="0" w:line="240" w:lineRule="auto"/>
      </w:pPr>
    </w:p>
    <w:p w14:paraId="1D79CCBD" w14:textId="77777777" w:rsidR="00774EE8" w:rsidRPr="00E67A9E" w:rsidRDefault="00774EE8" w:rsidP="004B1A73">
      <w:pPr>
        <w:spacing w:after="0" w:line="240" w:lineRule="auto"/>
        <w:jc w:val="both"/>
        <w:rPr>
          <w:rFonts w:ascii="Arial" w:hAnsi="Arial" w:cs="Arial"/>
        </w:rPr>
      </w:pPr>
      <w:r w:rsidRPr="00E67A9E">
        <w:rPr>
          <w:rFonts w:ascii="Arial" w:hAnsi="Arial" w:cs="Arial"/>
        </w:rPr>
        <w:t xml:space="preserve">Pitanja koja se odnose na tendersku dokumentaciju, zahtjeve za dobijanje dokumenata, plaćanje naknada i druge upite treba uputiti Ministarstvu na sljedeću adresu: </w:t>
      </w:r>
    </w:p>
    <w:p w14:paraId="64B03205" w14:textId="77777777" w:rsidR="00C63413" w:rsidRPr="00E67A9E" w:rsidRDefault="00C63413" w:rsidP="004B1A73">
      <w:pPr>
        <w:spacing w:after="0" w:line="240" w:lineRule="auto"/>
        <w:jc w:val="both"/>
        <w:rPr>
          <w:rFonts w:ascii="Arial" w:hAnsi="Arial" w:cs="Arial"/>
        </w:rPr>
      </w:pPr>
    </w:p>
    <w:p w14:paraId="567BCEF8" w14:textId="77777777" w:rsidR="00774EE8" w:rsidRPr="00E67A9E" w:rsidRDefault="00774EE8" w:rsidP="004B1A73">
      <w:pPr>
        <w:spacing w:after="0" w:line="240" w:lineRule="auto"/>
        <w:jc w:val="both"/>
        <w:rPr>
          <w:rFonts w:ascii="Arial" w:hAnsi="Arial" w:cs="Arial"/>
        </w:rPr>
      </w:pPr>
      <w:r w:rsidRPr="00E67A9E">
        <w:rPr>
          <w:rFonts w:ascii="Arial" w:hAnsi="Arial" w:cs="Arial"/>
        </w:rPr>
        <w:t xml:space="preserve">Ministarstvo ekonomije </w:t>
      </w:r>
    </w:p>
    <w:p w14:paraId="66BFE22C" w14:textId="77777777" w:rsidR="00774EE8" w:rsidRPr="00E67A9E" w:rsidRDefault="00774EE8" w:rsidP="004B1A73">
      <w:pPr>
        <w:spacing w:after="0" w:line="240" w:lineRule="auto"/>
        <w:jc w:val="both"/>
        <w:rPr>
          <w:rFonts w:ascii="Arial" w:hAnsi="Arial" w:cs="Arial"/>
        </w:rPr>
      </w:pPr>
      <w:r w:rsidRPr="00E67A9E">
        <w:rPr>
          <w:rFonts w:ascii="Arial" w:hAnsi="Arial" w:cs="Arial"/>
        </w:rPr>
        <w:t>Rimski trg 46</w:t>
      </w:r>
    </w:p>
    <w:p w14:paraId="6A54A945" w14:textId="77777777" w:rsidR="00774EE8" w:rsidRPr="00E67A9E" w:rsidRDefault="00774EE8" w:rsidP="004B1A73">
      <w:pPr>
        <w:spacing w:after="0" w:line="240" w:lineRule="auto"/>
        <w:jc w:val="both"/>
        <w:rPr>
          <w:rFonts w:ascii="Arial" w:hAnsi="Arial" w:cs="Arial"/>
        </w:rPr>
      </w:pPr>
      <w:r w:rsidRPr="00E67A9E">
        <w:rPr>
          <w:rFonts w:ascii="Arial" w:hAnsi="Arial" w:cs="Arial"/>
        </w:rPr>
        <w:t>81000 Podgorica</w:t>
      </w:r>
    </w:p>
    <w:p w14:paraId="4CEE9C80" w14:textId="77777777" w:rsidR="00774EE8" w:rsidRPr="00E67A9E" w:rsidRDefault="00774EE8" w:rsidP="004B1A73">
      <w:pPr>
        <w:spacing w:after="0" w:line="240" w:lineRule="auto"/>
        <w:jc w:val="both"/>
        <w:rPr>
          <w:rFonts w:ascii="Arial" w:hAnsi="Arial" w:cs="Arial"/>
        </w:rPr>
      </w:pPr>
      <w:r w:rsidRPr="00E67A9E">
        <w:rPr>
          <w:rFonts w:ascii="Arial" w:hAnsi="Arial" w:cs="Arial"/>
        </w:rPr>
        <w:t>Crna Gora</w:t>
      </w:r>
    </w:p>
    <w:p w14:paraId="78F6AB92" w14:textId="77777777" w:rsidR="00774EE8" w:rsidRPr="00E67A9E" w:rsidRDefault="00774EE8" w:rsidP="004B1A73">
      <w:pPr>
        <w:spacing w:after="0" w:line="240" w:lineRule="auto"/>
        <w:jc w:val="both"/>
        <w:rPr>
          <w:rFonts w:ascii="Arial" w:hAnsi="Arial" w:cs="Arial"/>
        </w:rPr>
      </w:pPr>
      <w:r w:rsidRPr="00E67A9E">
        <w:rPr>
          <w:rFonts w:ascii="Arial" w:hAnsi="Arial" w:cs="Arial"/>
        </w:rPr>
        <w:t xml:space="preserve">TEL: +382 20 482 300; </w:t>
      </w:r>
    </w:p>
    <w:p w14:paraId="2A20EE69" w14:textId="77777777" w:rsidR="00774EE8" w:rsidRPr="00E67A9E" w:rsidRDefault="00774EE8" w:rsidP="004B1A73">
      <w:pPr>
        <w:spacing w:after="0" w:line="240" w:lineRule="auto"/>
        <w:jc w:val="both"/>
        <w:rPr>
          <w:rFonts w:ascii="Arial" w:hAnsi="Arial" w:cs="Arial"/>
        </w:rPr>
      </w:pPr>
      <w:r w:rsidRPr="00E67A9E">
        <w:rPr>
          <w:rFonts w:ascii="Arial" w:hAnsi="Arial" w:cs="Arial"/>
        </w:rPr>
        <w:t xml:space="preserve">FAX: +382 20 482 300; </w:t>
      </w:r>
    </w:p>
    <w:p w14:paraId="4C66FB0D" w14:textId="77777777" w:rsidR="00774EE8" w:rsidRPr="00E67A9E" w:rsidRDefault="00774EE8" w:rsidP="004B1A73">
      <w:pPr>
        <w:spacing w:after="0" w:line="240" w:lineRule="auto"/>
        <w:jc w:val="both"/>
        <w:rPr>
          <w:rFonts w:ascii="Arial" w:hAnsi="Arial" w:cs="Arial"/>
        </w:rPr>
      </w:pPr>
      <w:r w:rsidRPr="00E67A9E">
        <w:rPr>
          <w:rFonts w:ascii="Arial" w:hAnsi="Arial" w:cs="Arial"/>
        </w:rPr>
        <w:t xml:space="preserve">Kontakt lice: </w:t>
      </w:r>
      <w:r w:rsidR="00317E1B">
        <w:rPr>
          <w:rFonts w:ascii="Arial" w:hAnsi="Arial" w:cs="Arial"/>
        </w:rPr>
        <w:t>Nebojša Koprivica</w:t>
      </w:r>
    </w:p>
    <w:p w14:paraId="25B9F173" w14:textId="77777777" w:rsidR="00774EE8" w:rsidRPr="00E67A9E" w:rsidRDefault="00774EE8" w:rsidP="004B1A73">
      <w:pPr>
        <w:spacing w:after="0" w:line="240" w:lineRule="auto"/>
        <w:jc w:val="both"/>
        <w:rPr>
          <w:rFonts w:ascii="Arial" w:hAnsi="Arial" w:cs="Arial"/>
          <w:i/>
        </w:rPr>
      </w:pPr>
      <w:r w:rsidRPr="00E67A9E">
        <w:rPr>
          <w:rFonts w:ascii="Arial" w:hAnsi="Arial" w:cs="Arial"/>
        </w:rPr>
        <w:t xml:space="preserve">E-mail: </w:t>
      </w:r>
      <w:r w:rsidR="00317E1B">
        <w:rPr>
          <w:rFonts w:ascii="Arial" w:hAnsi="Arial" w:cs="Arial"/>
        </w:rPr>
        <w:t>nebojsa.koprivica</w:t>
      </w:r>
      <w:r w:rsidRPr="00E67A9E">
        <w:rPr>
          <w:rFonts w:ascii="Arial" w:hAnsi="Arial" w:cs="Arial"/>
        </w:rPr>
        <w:t>@mek.gov.me</w:t>
      </w:r>
    </w:p>
    <w:p w14:paraId="69708671" w14:textId="77777777" w:rsidR="00774EE8" w:rsidRPr="00E67A9E" w:rsidRDefault="00774EE8" w:rsidP="004B1A73">
      <w:pPr>
        <w:spacing w:after="0" w:line="240" w:lineRule="auto"/>
        <w:jc w:val="both"/>
        <w:rPr>
          <w:rFonts w:ascii="Arial" w:hAnsi="Arial" w:cs="Arial"/>
        </w:rPr>
      </w:pPr>
      <w:r w:rsidRPr="00E67A9E">
        <w:rPr>
          <w:rFonts w:ascii="Arial" w:hAnsi="Arial" w:cs="Arial"/>
        </w:rPr>
        <w:t>Radno vrijeme: 10:00-15:00 UTC+01</w:t>
      </w:r>
    </w:p>
    <w:p w14:paraId="1CE289B3" w14:textId="77777777" w:rsidR="00774EE8" w:rsidRPr="00E67A9E" w:rsidRDefault="00774EE8" w:rsidP="004B1A73">
      <w:pPr>
        <w:spacing w:after="0" w:line="240" w:lineRule="auto"/>
        <w:jc w:val="both"/>
        <w:rPr>
          <w:rFonts w:ascii="Arial" w:hAnsi="Arial" w:cs="Arial"/>
        </w:rPr>
      </w:pPr>
    </w:p>
    <w:p w14:paraId="39C95A0A" w14:textId="77777777" w:rsidR="00481DF8" w:rsidRPr="00E67A9E" w:rsidRDefault="00774EE8" w:rsidP="00E33BAF">
      <w:pPr>
        <w:spacing w:after="0" w:line="240" w:lineRule="auto"/>
        <w:jc w:val="both"/>
        <w:rPr>
          <w:rFonts w:ascii="Arial" w:hAnsi="Arial" w:cs="Arial"/>
        </w:rPr>
      </w:pPr>
      <w:r w:rsidRPr="00E67A9E">
        <w:rPr>
          <w:rFonts w:ascii="Arial" w:hAnsi="Arial" w:cs="Arial"/>
        </w:rPr>
        <w:t>Ministarstvo će na dobijena pitanja u vezi sa tenderskom dokumentacijom odgovoriti u roku od pet radnih dana, licima koja su otkupila Tendersku dokumentaciju. Odgovori Ministarstva na pitanja biće dostavljena i drugim</w:t>
      </w:r>
      <w:r w:rsidR="00C63413" w:rsidRPr="00E67A9E">
        <w:rPr>
          <w:rFonts w:ascii="Arial" w:hAnsi="Arial" w:cs="Arial"/>
        </w:rPr>
        <w:t xml:space="preserve"> licima koja su izvršila otkup T</w:t>
      </w:r>
      <w:r w:rsidRPr="00E67A9E">
        <w:rPr>
          <w:rFonts w:ascii="Arial" w:hAnsi="Arial" w:cs="Arial"/>
        </w:rPr>
        <w:t>enderske dokumentacije bez navođenja strane koja je postavila pitanje. Ministarstvo neće odgovarati na pitanja koja prispiju pet radnih dana prije krajnjeg roka za podnošenje ponuda ili kraće, kao ni na pitanja koja postave lica koja nijesu otkupila Tendersku dokumentaciju</w:t>
      </w:r>
      <w:r w:rsidR="00B11B02" w:rsidRPr="00E67A9E">
        <w:rPr>
          <w:rFonts w:ascii="Arial" w:hAnsi="Arial" w:cs="Arial"/>
        </w:rPr>
        <w:t xml:space="preserve">. </w:t>
      </w:r>
      <w:r w:rsidRPr="00E67A9E">
        <w:rPr>
          <w:rFonts w:ascii="Arial" w:hAnsi="Arial" w:cs="Arial"/>
        </w:rPr>
        <w:t>Ministarstvo nije u obavezi da odgovori na sva pitanja.</w:t>
      </w:r>
      <w:r w:rsidR="00E33BAF" w:rsidRPr="00E67A9E">
        <w:rPr>
          <w:rFonts w:ascii="Arial" w:hAnsi="Arial" w:cs="Arial"/>
        </w:rPr>
        <w:t xml:space="preserve"> </w:t>
      </w:r>
    </w:p>
    <w:p w14:paraId="7C900C71" w14:textId="77777777" w:rsidR="002503CB" w:rsidRPr="00E67A9E" w:rsidRDefault="002503CB" w:rsidP="0030178A">
      <w:pPr>
        <w:spacing w:after="0"/>
        <w:jc w:val="both"/>
        <w:rPr>
          <w:rFonts w:ascii="Arial" w:hAnsi="Arial" w:cs="Arial"/>
        </w:rPr>
      </w:pPr>
      <w:bookmarkStart w:id="2" w:name="_GoBack"/>
      <w:bookmarkEnd w:id="2"/>
    </w:p>
    <w:sectPr w:rsidR="002503CB" w:rsidRPr="00E67A9E" w:rsidSect="00911CC8">
      <w:footerReference w:type="default" r:id="rId9"/>
      <w:headerReference w:type="first" r:id="rId10"/>
      <w:footerReference w:type="first" r:id="rId11"/>
      <w:pgSz w:w="12240" w:h="15840"/>
      <w:pgMar w:top="851" w:right="1021" w:bottom="851" w:left="1021"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152CAD" w14:textId="77777777" w:rsidR="001B0270" w:rsidRDefault="001B0270" w:rsidP="000855F0">
      <w:pPr>
        <w:spacing w:after="0" w:line="240" w:lineRule="auto"/>
      </w:pPr>
      <w:r>
        <w:separator/>
      </w:r>
    </w:p>
  </w:endnote>
  <w:endnote w:type="continuationSeparator" w:id="0">
    <w:p w14:paraId="362B1744" w14:textId="77777777" w:rsidR="001B0270" w:rsidRDefault="001B0270" w:rsidP="00085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E0F90B" w14:textId="77777777" w:rsidR="00942D43" w:rsidRPr="00942D43" w:rsidRDefault="00C711C5">
    <w:pPr>
      <w:pStyle w:val="Footer"/>
      <w:jc w:val="right"/>
      <w:rPr>
        <w:rFonts w:ascii="Cambria" w:hAnsi="Cambria"/>
        <w:sz w:val="24"/>
        <w:szCs w:val="24"/>
      </w:rPr>
    </w:pPr>
    <w:r w:rsidRPr="00942D43">
      <w:rPr>
        <w:rFonts w:ascii="Cambria" w:hAnsi="Cambria"/>
        <w:sz w:val="24"/>
        <w:szCs w:val="24"/>
      </w:rPr>
      <w:fldChar w:fldCharType="begin"/>
    </w:r>
    <w:r w:rsidR="002503CB" w:rsidRPr="00942D43">
      <w:rPr>
        <w:rFonts w:ascii="Cambria" w:hAnsi="Cambria"/>
        <w:sz w:val="24"/>
        <w:szCs w:val="24"/>
      </w:rPr>
      <w:instrText xml:space="preserve"> PAGE   \* MERGEFORMAT </w:instrText>
    </w:r>
    <w:r w:rsidRPr="00942D43">
      <w:rPr>
        <w:rFonts w:ascii="Cambria" w:hAnsi="Cambria"/>
        <w:sz w:val="24"/>
        <w:szCs w:val="24"/>
      </w:rPr>
      <w:fldChar w:fldCharType="separate"/>
    </w:r>
    <w:r w:rsidR="00317E1B">
      <w:rPr>
        <w:rFonts w:ascii="Cambria" w:hAnsi="Cambria"/>
        <w:sz w:val="24"/>
        <w:szCs w:val="24"/>
      </w:rPr>
      <w:t>4</w:t>
    </w:r>
    <w:r w:rsidRPr="00942D43">
      <w:rPr>
        <w:rFonts w:ascii="Cambria" w:hAnsi="Cambria"/>
        <w:sz w:val="24"/>
        <w:szCs w:val="24"/>
      </w:rPr>
      <w:fldChar w:fldCharType="end"/>
    </w:r>
  </w:p>
  <w:p w14:paraId="7CBED36A" w14:textId="77777777" w:rsidR="009739CC" w:rsidRPr="00F278C8" w:rsidRDefault="001B0270" w:rsidP="009739CC">
    <w:pPr>
      <w:pStyle w:val="Footer"/>
      <w:jc w:val="center"/>
      <w:rPr>
        <w:rFonts w:ascii="Monotype Corsiva" w:hAnsi="Monotype Corsiva" w:cs="Arial"/>
        <w:bCs/>
        <w:sz w:val="20"/>
        <w:szCs w:val="20"/>
        <w:lang w:val="sl-SI"/>
      </w:rPr>
    </w:pPr>
    <w:r>
      <w:rPr>
        <w:rFonts w:ascii="Monotype Corsiva" w:hAnsi="Monotype Corsiva" w:cs="Arial"/>
        <w:sz w:val="20"/>
        <w:szCs w:val="20"/>
      </w:rPr>
      <w:pict w14:anchorId="6703EBD7">
        <v:line id="Line 3" o:spid="_x0000_s2050" style="position:absolute;left:0;text-align:left;z-index:251662336;visibility:visible" from="-1.9pt,-.1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gmCEAIAACk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" strokeweight="1.5pt"/>
      </w:pict>
    </w:r>
    <w:r w:rsidR="009739CC" w:rsidRPr="00F278C8">
      <w:rPr>
        <w:rFonts w:ascii="Monotype Corsiva" w:hAnsi="Monotype Corsiva" w:cs="Arial"/>
        <w:sz w:val="20"/>
        <w:szCs w:val="20"/>
        <w:lang w:val="sl-SI"/>
      </w:rPr>
      <w:t>Rimski trg 46, 81000 Podgorica</w:t>
    </w:r>
  </w:p>
  <w:p w14:paraId="3FC18118" w14:textId="77777777" w:rsidR="009739CC" w:rsidRPr="00F278C8" w:rsidRDefault="009739CC" w:rsidP="009739CC">
    <w:pPr>
      <w:pStyle w:val="Footer"/>
      <w:jc w:val="center"/>
      <w:rPr>
        <w:rFonts w:ascii="Monotype Corsiva" w:hAnsi="Monotype Corsiva" w:cs="Arial"/>
        <w:sz w:val="20"/>
        <w:szCs w:val="20"/>
        <w:lang w:val="sl-SI"/>
      </w:rPr>
    </w:pPr>
    <w:r>
      <w:rPr>
        <w:rFonts w:ascii="Monotype Corsiva" w:hAnsi="Monotype Corsiva" w:cs="Arial"/>
        <w:bCs/>
        <w:sz w:val="20"/>
        <w:szCs w:val="20"/>
        <w:lang w:val="sl-SI"/>
      </w:rPr>
      <w:t xml:space="preserve">Tel: </w:t>
    </w:r>
    <w:r w:rsidRPr="00F278C8">
      <w:rPr>
        <w:rFonts w:ascii="Monotype Corsiva" w:hAnsi="Monotype Corsiva" w:cs="Arial"/>
        <w:bCs/>
        <w:sz w:val="20"/>
        <w:szCs w:val="20"/>
        <w:lang w:val="sl-SI"/>
      </w:rPr>
      <w:t>(+382) 20 482 163</w:t>
    </w:r>
    <w:r w:rsidRPr="00F278C8">
      <w:rPr>
        <w:rFonts w:ascii="Monotype Corsiva" w:hAnsi="Monotype Corsiva" w:cs="Arial"/>
        <w:bCs/>
        <w:sz w:val="20"/>
        <w:szCs w:val="20"/>
        <w:lang w:val="sr-Latn-CS"/>
      </w:rPr>
      <w:t>; 234 676</w:t>
    </w:r>
    <w:r>
      <w:rPr>
        <w:rFonts w:ascii="Monotype Corsiva" w:hAnsi="Monotype Corsiva" w:cs="Arial"/>
        <w:bCs/>
        <w:sz w:val="20"/>
        <w:szCs w:val="20"/>
        <w:lang w:val="sl-SI"/>
      </w:rPr>
      <w:t xml:space="preserve">  Fax: </w:t>
    </w:r>
    <w:r w:rsidRPr="00F278C8">
      <w:rPr>
        <w:rFonts w:ascii="Monotype Corsiva" w:hAnsi="Monotype Corsiva" w:cs="Arial"/>
        <w:bCs/>
        <w:sz w:val="20"/>
        <w:szCs w:val="20"/>
        <w:lang w:val="sl-SI"/>
      </w:rPr>
      <w:t xml:space="preserve">(+382) 20 </w:t>
    </w:r>
    <w:r w:rsidRPr="00F278C8">
      <w:rPr>
        <w:rFonts w:ascii="Monotype Corsiva" w:hAnsi="Monotype Corsiva" w:cs="Arial"/>
        <w:sz w:val="20"/>
        <w:szCs w:val="20"/>
        <w:lang w:val="sl-SI"/>
      </w:rPr>
      <w:t>234 027</w:t>
    </w:r>
  </w:p>
  <w:p w14:paraId="7D824BA8" w14:textId="77777777" w:rsidR="009739CC" w:rsidRPr="005832BC" w:rsidRDefault="009739CC" w:rsidP="009739CC">
    <w:pPr>
      <w:pStyle w:val="Footer"/>
      <w:jc w:val="center"/>
      <w:rPr>
        <w:rFonts w:ascii="Monotype Corsiva" w:hAnsi="Monotype Corsiva" w:cs="Arial"/>
        <w:sz w:val="20"/>
        <w:szCs w:val="20"/>
        <w:lang w:val="sl-SI"/>
      </w:rPr>
    </w:pPr>
    <w:r w:rsidRPr="00F278C8">
      <w:rPr>
        <w:rFonts w:ascii="Monotype Corsiva" w:hAnsi="Monotype Corsiva" w:cs="Arial"/>
        <w:bCs/>
        <w:sz w:val="20"/>
        <w:szCs w:val="20"/>
        <w:lang w:val="sl-SI"/>
      </w:rPr>
      <w:t>Web:</w:t>
    </w:r>
    <w:hyperlink r:id="rId1" w:history="1">
      <w:r w:rsidRPr="009306CD">
        <w:rPr>
          <w:rStyle w:val="Hyperlink"/>
          <w:rFonts w:ascii="Monotype Corsiva" w:hAnsi="Monotype Corsiva" w:cs="Arial"/>
          <w:sz w:val="20"/>
          <w:szCs w:val="20"/>
          <w:lang w:val="sl-SI"/>
        </w:rPr>
        <w:t>www.mek.gov.me</w:t>
      </w:r>
    </w:hyperlink>
  </w:p>
  <w:p w14:paraId="0A9D7959" w14:textId="77777777" w:rsidR="00942D43" w:rsidRDefault="001B02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1A9A9" w14:textId="77777777" w:rsidR="009739CC" w:rsidRPr="00F278C8" w:rsidRDefault="001B0270" w:rsidP="009739CC">
    <w:pPr>
      <w:pStyle w:val="Footer"/>
      <w:jc w:val="center"/>
      <w:rPr>
        <w:rFonts w:ascii="Monotype Corsiva" w:hAnsi="Monotype Corsiva" w:cs="Arial"/>
        <w:bCs/>
        <w:sz w:val="20"/>
        <w:szCs w:val="20"/>
        <w:lang w:val="sl-SI"/>
      </w:rPr>
    </w:pPr>
    <w:r>
      <w:rPr>
        <w:rFonts w:ascii="Monotype Corsiva" w:hAnsi="Monotype Corsiva" w:cs="Arial"/>
        <w:sz w:val="20"/>
        <w:szCs w:val="20"/>
      </w:rPr>
      <w:pict w14:anchorId="4D9EE15E">
        <v:line id="Line 4" o:spid="_x0000_s2049" style="position:absolute;left:0;text-align:left;z-index:251664384;visibility:visible" from="-1.9pt,-.1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" strokeweight="1.5pt"/>
      </w:pict>
    </w:r>
    <w:r w:rsidR="009739CC" w:rsidRPr="00F278C8">
      <w:rPr>
        <w:rFonts w:ascii="Monotype Corsiva" w:hAnsi="Monotype Corsiva" w:cs="Arial"/>
        <w:sz w:val="20"/>
        <w:szCs w:val="20"/>
        <w:lang w:val="sl-SI"/>
      </w:rPr>
      <w:t>Rimski trg 46, 81000 Podgorica</w:t>
    </w:r>
  </w:p>
  <w:p w14:paraId="2486A3EB" w14:textId="77777777" w:rsidR="009739CC" w:rsidRPr="00F278C8" w:rsidRDefault="009739CC" w:rsidP="009739CC">
    <w:pPr>
      <w:pStyle w:val="Footer"/>
      <w:jc w:val="center"/>
      <w:rPr>
        <w:rFonts w:ascii="Monotype Corsiva" w:hAnsi="Monotype Corsiva" w:cs="Arial"/>
        <w:sz w:val="20"/>
        <w:szCs w:val="20"/>
        <w:lang w:val="sl-SI"/>
      </w:rPr>
    </w:pPr>
    <w:r>
      <w:rPr>
        <w:rFonts w:ascii="Monotype Corsiva" w:hAnsi="Monotype Corsiva" w:cs="Arial"/>
        <w:bCs/>
        <w:sz w:val="20"/>
        <w:szCs w:val="20"/>
        <w:lang w:val="sl-SI"/>
      </w:rPr>
      <w:t xml:space="preserve">Tel: </w:t>
    </w:r>
    <w:r w:rsidRPr="00F278C8">
      <w:rPr>
        <w:rFonts w:ascii="Monotype Corsiva" w:hAnsi="Monotype Corsiva" w:cs="Arial"/>
        <w:bCs/>
        <w:sz w:val="20"/>
        <w:szCs w:val="20"/>
        <w:lang w:val="sl-SI"/>
      </w:rPr>
      <w:t>(+382) 20 482 163</w:t>
    </w:r>
    <w:r w:rsidRPr="00F278C8">
      <w:rPr>
        <w:rFonts w:ascii="Monotype Corsiva" w:hAnsi="Monotype Corsiva" w:cs="Arial"/>
        <w:bCs/>
        <w:sz w:val="20"/>
        <w:szCs w:val="20"/>
        <w:lang w:val="sr-Latn-CS"/>
      </w:rPr>
      <w:t>; 234 676</w:t>
    </w:r>
    <w:r>
      <w:rPr>
        <w:rFonts w:ascii="Monotype Corsiva" w:hAnsi="Monotype Corsiva" w:cs="Arial"/>
        <w:bCs/>
        <w:sz w:val="20"/>
        <w:szCs w:val="20"/>
        <w:lang w:val="sl-SI"/>
      </w:rPr>
      <w:t xml:space="preserve">  Fax: </w:t>
    </w:r>
    <w:r w:rsidRPr="00F278C8">
      <w:rPr>
        <w:rFonts w:ascii="Monotype Corsiva" w:hAnsi="Monotype Corsiva" w:cs="Arial"/>
        <w:bCs/>
        <w:sz w:val="20"/>
        <w:szCs w:val="20"/>
        <w:lang w:val="sl-SI"/>
      </w:rPr>
      <w:t xml:space="preserve">(+382) 20 </w:t>
    </w:r>
    <w:r w:rsidRPr="00F278C8">
      <w:rPr>
        <w:rFonts w:ascii="Monotype Corsiva" w:hAnsi="Monotype Corsiva" w:cs="Arial"/>
        <w:sz w:val="20"/>
        <w:szCs w:val="20"/>
        <w:lang w:val="sl-SI"/>
      </w:rPr>
      <w:t>234 027</w:t>
    </w:r>
  </w:p>
  <w:p w14:paraId="5C4B3B05" w14:textId="77777777" w:rsidR="009739CC" w:rsidRPr="005832BC" w:rsidRDefault="009739CC" w:rsidP="009739CC">
    <w:pPr>
      <w:pStyle w:val="Footer"/>
      <w:jc w:val="center"/>
      <w:rPr>
        <w:rFonts w:ascii="Monotype Corsiva" w:hAnsi="Monotype Corsiva" w:cs="Arial"/>
        <w:sz w:val="20"/>
        <w:szCs w:val="20"/>
        <w:lang w:val="sl-SI"/>
      </w:rPr>
    </w:pPr>
    <w:r w:rsidRPr="00F278C8">
      <w:rPr>
        <w:rFonts w:ascii="Monotype Corsiva" w:hAnsi="Monotype Corsiva" w:cs="Arial"/>
        <w:bCs/>
        <w:sz w:val="20"/>
        <w:szCs w:val="20"/>
        <w:lang w:val="sl-SI"/>
      </w:rPr>
      <w:t>Web:</w:t>
    </w:r>
    <w:hyperlink r:id="rId1" w:history="1">
      <w:r w:rsidRPr="009306CD">
        <w:rPr>
          <w:rStyle w:val="Hyperlink"/>
          <w:rFonts w:ascii="Monotype Corsiva" w:hAnsi="Monotype Corsiva" w:cs="Arial"/>
          <w:sz w:val="20"/>
          <w:szCs w:val="20"/>
          <w:lang w:val="sl-SI"/>
        </w:rPr>
        <w:t>www.mek.gov.me</w:t>
      </w:r>
    </w:hyperlink>
  </w:p>
  <w:p w14:paraId="4D24280D" w14:textId="77777777" w:rsidR="00921670" w:rsidRPr="009739CC" w:rsidRDefault="001B0270" w:rsidP="009739CC">
    <w:pPr>
      <w:pStyle w:val="Foo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0FEFF3" w14:textId="77777777" w:rsidR="001B0270" w:rsidRDefault="001B0270" w:rsidP="000855F0">
      <w:pPr>
        <w:spacing w:after="0" w:line="240" w:lineRule="auto"/>
      </w:pPr>
      <w:r>
        <w:separator/>
      </w:r>
    </w:p>
  </w:footnote>
  <w:footnote w:type="continuationSeparator" w:id="0">
    <w:p w14:paraId="744CF65B" w14:textId="77777777" w:rsidR="001B0270" w:rsidRDefault="001B0270" w:rsidP="000855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42F697" w14:textId="77777777" w:rsidR="00921670" w:rsidRDefault="008E4D2F" w:rsidP="00921670">
    <w:pPr>
      <w:pStyle w:val="Header"/>
      <w:jc w:val="center"/>
    </w:pPr>
    <w:r>
      <w:rPr>
        <w:lang w:val="en-GB" w:eastAsia="en-GB"/>
      </w:rPr>
      <w:drawing>
        <wp:inline distT="0" distB="0" distL="0" distR="0" wp14:anchorId="1C7B7777" wp14:editId="47A2DA56">
          <wp:extent cx="2400300" cy="17811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1781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3F5651"/>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 w15:restartNumberingAfterBreak="0">
    <w:nsid w:val="5E256B72"/>
    <w:multiLevelType w:val="hybridMultilevel"/>
    <w:tmpl w:val="416EA5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09B714E"/>
    <w:multiLevelType w:val="hybridMultilevel"/>
    <w:tmpl w:val="F88805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5E54C35"/>
    <w:multiLevelType w:val="hybridMultilevel"/>
    <w:tmpl w:val="19AC3C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03CB"/>
    <w:rsid w:val="00015025"/>
    <w:rsid w:val="00043E08"/>
    <w:rsid w:val="0007578C"/>
    <w:rsid w:val="00083891"/>
    <w:rsid w:val="000855F0"/>
    <w:rsid w:val="00087C1E"/>
    <w:rsid w:val="00097771"/>
    <w:rsid w:val="000A5B1A"/>
    <w:rsid w:val="000D18E9"/>
    <w:rsid w:val="001020E0"/>
    <w:rsid w:val="001223D3"/>
    <w:rsid w:val="001455BE"/>
    <w:rsid w:val="0019744A"/>
    <w:rsid w:val="001B0270"/>
    <w:rsid w:val="001D2D70"/>
    <w:rsid w:val="002034B8"/>
    <w:rsid w:val="00214139"/>
    <w:rsid w:val="00226709"/>
    <w:rsid w:val="00243AAE"/>
    <w:rsid w:val="002503CB"/>
    <w:rsid w:val="00262FD2"/>
    <w:rsid w:val="0029096E"/>
    <w:rsid w:val="002C0E31"/>
    <w:rsid w:val="002F250A"/>
    <w:rsid w:val="0030178A"/>
    <w:rsid w:val="00317E1B"/>
    <w:rsid w:val="0037232C"/>
    <w:rsid w:val="00372B73"/>
    <w:rsid w:val="003A1820"/>
    <w:rsid w:val="003D6B1E"/>
    <w:rsid w:val="003F3051"/>
    <w:rsid w:val="003F5159"/>
    <w:rsid w:val="003F6B8D"/>
    <w:rsid w:val="0040491C"/>
    <w:rsid w:val="0041141A"/>
    <w:rsid w:val="00413C34"/>
    <w:rsid w:val="0042332D"/>
    <w:rsid w:val="00460A96"/>
    <w:rsid w:val="004659E8"/>
    <w:rsid w:val="004679A1"/>
    <w:rsid w:val="00481DF8"/>
    <w:rsid w:val="004A4178"/>
    <w:rsid w:val="004B1A73"/>
    <w:rsid w:val="004C7289"/>
    <w:rsid w:val="00501511"/>
    <w:rsid w:val="005646A1"/>
    <w:rsid w:val="005829F6"/>
    <w:rsid w:val="00584A1C"/>
    <w:rsid w:val="0059642B"/>
    <w:rsid w:val="005A0B02"/>
    <w:rsid w:val="005A2D0F"/>
    <w:rsid w:val="005B0145"/>
    <w:rsid w:val="005C1DB8"/>
    <w:rsid w:val="005E6897"/>
    <w:rsid w:val="005F2E5B"/>
    <w:rsid w:val="006018B4"/>
    <w:rsid w:val="006305C9"/>
    <w:rsid w:val="006575CF"/>
    <w:rsid w:val="006A76FA"/>
    <w:rsid w:val="006E20B8"/>
    <w:rsid w:val="00701BB7"/>
    <w:rsid w:val="00704487"/>
    <w:rsid w:val="0071691D"/>
    <w:rsid w:val="007241EC"/>
    <w:rsid w:val="00737BB4"/>
    <w:rsid w:val="007639B0"/>
    <w:rsid w:val="00767648"/>
    <w:rsid w:val="00774EE8"/>
    <w:rsid w:val="007A568A"/>
    <w:rsid w:val="007C41F5"/>
    <w:rsid w:val="007C5404"/>
    <w:rsid w:val="007D0C33"/>
    <w:rsid w:val="007F4EE1"/>
    <w:rsid w:val="00801A81"/>
    <w:rsid w:val="00835DF1"/>
    <w:rsid w:val="00854436"/>
    <w:rsid w:val="0086683B"/>
    <w:rsid w:val="00893366"/>
    <w:rsid w:val="008A4403"/>
    <w:rsid w:val="008A69CE"/>
    <w:rsid w:val="008C5D59"/>
    <w:rsid w:val="008C69B1"/>
    <w:rsid w:val="008C6B1D"/>
    <w:rsid w:val="008D4D9E"/>
    <w:rsid w:val="008E4D2F"/>
    <w:rsid w:val="008F3BF5"/>
    <w:rsid w:val="0093515C"/>
    <w:rsid w:val="0095115C"/>
    <w:rsid w:val="009739CC"/>
    <w:rsid w:val="00997832"/>
    <w:rsid w:val="009B2D8D"/>
    <w:rsid w:val="009B5928"/>
    <w:rsid w:val="009E1461"/>
    <w:rsid w:val="00A0685C"/>
    <w:rsid w:val="00A579D7"/>
    <w:rsid w:val="00A676FF"/>
    <w:rsid w:val="00A76533"/>
    <w:rsid w:val="00B11B02"/>
    <w:rsid w:val="00B22E76"/>
    <w:rsid w:val="00B23EE4"/>
    <w:rsid w:val="00B337B0"/>
    <w:rsid w:val="00B634A7"/>
    <w:rsid w:val="00B72A94"/>
    <w:rsid w:val="00B779E3"/>
    <w:rsid w:val="00BF3A55"/>
    <w:rsid w:val="00BF6BF9"/>
    <w:rsid w:val="00C1643B"/>
    <w:rsid w:val="00C16F83"/>
    <w:rsid w:val="00C21F03"/>
    <w:rsid w:val="00C358E8"/>
    <w:rsid w:val="00C4269E"/>
    <w:rsid w:val="00C42F68"/>
    <w:rsid w:val="00C632E0"/>
    <w:rsid w:val="00C63413"/>
    <w:rsid w:val="00C654F5"/>
    <w:rsid w:val="00C711C5"/>
    <w:rsid w:val="00C772A1"/>
    <w:rsid w:val="00C779C1"/>
    <w:rsid w:val="00C879F4"/>
    <w:rsid w:val="00CA487F"/>
    <w:rsid w:val="00CA7656"/>
    <w:rsid w:val="00CB1EED"/>
    <w:rsid w:val="00CB7650"/>
    <w:rsid w:val="00CC054D"/>
    <w:rsid w:val="00CF3DBF"/>
    <w:rsid w:val="00D27017"/>
    <w:rsid w:val="00D71781"/>
    <w:rsid w:val="00D7646E"/>
    <w:rsid w:val="00D8607B"/>
    <w:rsid w:val="00DE5CFF"/>
    <w:rsid w:val="00DF2F21"/>
    <w:rsid w:val="00E33BAF"/>
    <w:rsid w:val="00E462B6"/>
    <w:rsid w:val="00E564C9"/>
    <w:rsid w:val="00E67A9E"/>
    <w:rsid w:val="00E67EB8"/>
    <w:rsid w:val="00E722E3"/>
    <w:rsid w:val="00E821DD"/>
    <w:rsid w:val="00E84096"/>
    <w:rsid w:val="00E84D25"/>
    <w:rsid w:val="00EA3850"/>
    <w:rsid w:val="00EA775B"/>
    <w:rsid w:val="00EC3A97"/>
    <w:rsid w:val="00EC6DE5"/>
    <w:rsid w:val="00EC7E5E"/>
    <w:rsid w:val="00ED0EE9"/>
    <w:rsid w:val="00ED7AC7"/>
    <w:rsid w:val="00F11E81"/>
    <w:rsid w:val="00F1344B"/>
    <w:rsid w:val="00F155DF"/>
    <w:rsid w:val="00F341B1"/>
    <w:rsid w:val="00F45C3B"/>
    <w:rsid w:val="00F52A0F"/>
    <w:rsid w:val="00F63ECE"/>
    <w:rsid w:val="00F67EB2"/>
    <w:rsid w:val="00FA7467"/>
    <w:rsid w:val="00FE14B2"/>
    <w:rsid w:val="00FF39E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3761360"/>
  <w15:docId w15:val="{C6275632-68C0-412B-ACA6-5366DF6F8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503CB"/>
    <w:rPr>
      <w:rFonts w:ascii="Calibri" w:eastAsia="Calibri" w:hAnsi="Calibri" w:cs="Times New Roman"/>
      <w:noProof/>
    </w:rPr>
  </w:style>
  <w:style w:type="paragraph" w:styleId="Heading1">
    <w:name w:val="heading 1"/>
    <w:basedOn w:val="Normal"/>
    <w:next w:val="Normal"/>
    <w:link w:val="Heading1Char"/>
    <w:uiPriority w:val="9"/>
    <w:qFormat/>
    <w:rsid w:val="002503CB"/>
    <w:pPr>
      <w:keepNext/>
      <w:numPr>
        <w:numId w:val="1"/>
      </w:numPr>
      <w:spacing w:before="240" w:after="60"/>
      <w:outlineLvl w:val="0"/>
    </w:pPr>
    <w:rPr>
      <w:rFonts w:ascii="Cambria" w:eastAsia="Times New Roman" w:hAnsi="Cambria"/>
      <w:b/>
      <w:bCs/>
      <w:color w:val="1F497D"/>
      <w:kern w:val="32"/>
      <w:sz w:val="24"/>
      <w:szCs w:val="32"/>
    </w:rPr>
  </w:style>
  <w:style w:type="paragraph" w:styleId="Heading2">
    <w:name w:val="heading 2"/>
    <w:basedOn w:val="Normal"/>
    <w:next w:val="Normal"/>
    <w:link w:val="Heading2Char"/>
    <w:uiPriority w:val="9"/>
    <w:qFormat/>
    <w:rsid w:val="002503CB"/>
    <w:pPr>
      <w:keepNext/>
      <w:numPr>
        <w:ilvl w:val="1"/>
        <w:numId w:val="1"/>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qFormat/>
    <w:rsid w:val="002503CB"/>
    <w:pPr>
      <w:keepNext/>
      <w:numPr>
        <w:ilvl w:val="2"/>
        <w:numId w:val="1"/>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2503CB"/>
    <w:pPr>
      <w:keepNext/>
      <w:numPr>
        <w:ilvl w:val="3"/>
        <w:numId w:val="1"/>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qFormat/>
    <w:rsid w:val="002503CB"/>
    <w:pPr>
      <w:numPr>
        <w:ilvl w:val="4"/>
        <w:numId w:val="1"/>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qFormat/>
    <w:rsid w:val="002503CB"/>
    <w:pPr>
      <w:numPr>
        <w:ilvl w:val="5"/>
        <w:numId w:val="1"/>
      </w:numPr>
      <w:spacing w:before="240" w:after="60"/>
      <w:outlineLvl w:val="5"/>
    </w:pPr>
    <w:rPr>
      <w:rFonts w:eastAsia="Times New Roman"/>
      <w:b/>
      <w:bCs/>
    </w:rPr>
  </w:style>
  <w:style w:type="paragraph" w:styleId="Heading7">
    <w:name w:val="heading 7"/>
    <w:basedOn w:val="Normal"/>
    <w:next w:val="Normal"/>
    <w:link w:val="Heading7Char"/>
    <w:uiPriority w:val="9"/>
    <w:qFormat/>
    <w:rsid w:val="002503CB"/>
    <w:pPr>
      <w:numPr>
        <w:ilvl w:val="6"/>
        <w:numId w:val="1"/>
      </w:numPr>
      <w:spacing w:before="240" w:after="60"/>
      <w:outlineLvl w:val="6"/>
    </w:pPr>
    <w:rPr>
      <w:rFonts w:eastAsia="Times New Roman"/>
      <w:sz w:val="24"/>
      <w:szCs w:val="24"/>
    </w:rPr>
  </w:style>
  <w:style w:type="paragraph" w:styleId="Heading8">
    <w:name w:val="heading 8"/>
    <w:basedOn w:val="Normal"/>
    <w:next w:val="Normal"/>
    <w:link w:val="Heading8Char"/>
    <w:uiPriority w:val="9"/>
    <w:qFormat/>
    <w:rsid w:val="002503CB"/>
    <w:pPr>
      <w:numPr>
        <w:ilvl w:val="7"/>
        <w:numId w:val="1"/>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qFormat/>
    <w:rsid w:val="002503CB"/>
    <w:pPr>
      <w:numPr>
        <w:ilvl w:val="8"/>
        <w:numId w:val="1"/>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3CB"/>
    <w:rPr>
      <w:rFonts w:ascii="Cambria" w:eastAsia="Times New Roman" w:hAnsi="Cambria" w:cs="Times New Roman"/>
      <w:b/>
      <w:bCs/>
      <w:color w:val="1F497D"/>
      <w:kern w:val="32"/>
      <w:sz w:val="24"/>
      <w:szCs w:val="32"/>
    </w:rPr>
  </w:style>
  <w:style w:type="character" w:customStyle="1" w:styleId="Heading2Char">
    <w:name w:val="Heading 2 Char"/>
    <w:basedOn w:val="DefaultParagraphFont"/>
    <w:link w:val="Heading2"/>
    <w:uiPriority w:val="9"/>
    <w:rsid w:val="002503CB"/>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2503CB"/>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2503C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2503C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rsid w:val="002503CB"/>
    <w:rPr>
      <w:rFonts w:ascii="Calibri" w:eastAsia="Times New Roman" w:hAnsi="Calibri" w:cs="Times New Roman"/>
      <w:b/>
      <w:bCs/>
    </w:rPr>
  </w:style>
  <w:style w:type="character" w:customStyle="1" w:styleId="Heading7Char">
    <w:name w:val="Heading 7 Char"/>
    <w:basedOn w:val="DefaultParagraphFont"/>
    <w:link w:val="Heading7"/>
    <w:uiPriority w:val="9"/>
    <w:rsid w:val="002503CB"/>
    <w:rPr>
      <w:rFonts w:ascii="Calibri" w:eastAsia="Times New Roman" w:hAnsi="Calibri" w:cs="Times New Roman"/>
      <w:sz w:val="24"/>
      <w:szCs w:val="24"/>
    </w:rPr>
  </w:style>
  <w:style w:type="character" w:customStyle="1" w:styleId="Heading8Char">
    <w:name w:val="Heading 8 Char"/>
    <w:basedOn w:val="DefaultParagraphFont"/>
    <w:link w:val="Heading8"/>
    <w:uiPriority w:val="9"/>
    <w:rsid w:val="002503C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rsid w:val="002503CB"/>
    <w:rPr>
      <w:rFonts w:ascii="Cambria" w:eastAsia="Times New Roman" w:hAnsi="Cambria" w:cs="Times New Roman"/>
    </w:rPr>
  </w:style>
  <w:style w:type="paragraph" w:styleId="Header">
    <w:name w:val="header"/>
    <w:basedOn w:val="Normal"/>
    <w:link w:val="HeaderChar"/>
    <w:uiPriority w:val="99"/>
    <w:unhideWhenUsed/>
    <w:rsid w:val="002503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03CB"/>
    <w:rPr>
      <w:rFonts w:ascii="Calibri" w:eastAsia="Calibri" w:hAnsi="Calibri" w:cs="Times New Roman"/>
    </w:rPr>
  </w:style>
  <w:style w:type="paragraph" w:styleId="Footer">
    <w:name w:val="footer"/>
    <w:basedOn w:val="Normal"/>
    <w:link w:val="FooterChar"/>
    <w:uiPriority w:val="99"/>
    <w:unhideWhenUsed/>
    <w:rsid w:val="002503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03CB"/>
    <w:rPr>
      <w:rFonts w:ascii="Calibri" w:eastAsia="Calibri" w:hAnsi="Calibri" w:cs="Times New Roman"/>
    </w:rPr>
  </w:style>
  <w:style w:type="character" w:styleId="Hyperlink">
    <w:name w:val="Hyperlink"/>
    <w:rsid w:val="002503CB"/>
    <w:rPr>
      <w:color w:val="0000FF"/>
      <w:u w:val="single"/>
    </w:rPr>
  </w:style>
  <w:style w:type="paragraph" w:styleId="NoSpacing">
    <w:name w:val="No Spacing"/>
    <w:uiPriority w:val="1"/>
    <w:qFormat/>
    <w:rsid w:val="002503CB"/>
    <w:pPr>
      <w:spacing w:after="0" w:line="240" w:lineRule="auto"/>
    </w:pPr>
    <w:rPr>
      <w:rFonts w:ascii="Calibri" w:eastAsia="Calibri" w:hAnsi="Calibri" w:cs="Times New Roman"/>
    </w:rPr>
  </w:style>
  <w:style w:type="paragraph" w:styleId="ListParagraph">
    <w:name w:val="List Paragraph"/>
    <w:basedOn w:val="Normal"/>
    <w:uiPriority w:val="99"/>
    <w:qFormat/>
    <w:rsid w:val="002503CB"/>
    <w:pPr>
      <w:spacing w:after="120"/>
      <w:ind w:left="720"/>
      <w:jc w:val="both"/>
    </w:pPr>
    <w:rPr>
      <w:rFonts w:ascii="Cambria" w:eastAsia="Times New Roman" w:hAnsi="Cambria" w:cs="Calibri"/>
      <w:sz w:val="24"/>
      <w:lang w:val="hr-HR" w:eastAsia="nb-NO"/>
    </w:rPr>
  </w:style>
  <w:style w:type="table" w:styleId="TableGrid">
    <w:name w:val="Table Grid"/>
    <w:basedOn w:val="TableNormal"/>
    <w:uiPriority w:val="59"/>
    <w:rsid w:val="00CB1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D4D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4D9E"/>
    <w:rPr>
      <w:rFonts w:ascii="Tahoma" w:eastAsia="Calibri" w:hAnsi="Tahoma" w:cs="Tahoma"/>
      <w:sz w:val="16"/>
      <w:szCs w:val="16"/>
    </w:rPr>
  </w:style>
  <w:style w:type="paragraph" w:styleId="NormalWeb">
    <w:name w:val="Normal (Web)"/>
    <w:basedOn w:val="Normal"/>
    <w:uiPriority w:val="99"/>
    <w:semiHidden/>
    <w:unhideWhenUsed/>
    <w:rsid w:val="008F3BF5"/>
    <w:pPr>
      <w:spacing w:before="100" w:beforeAutospacing="1" w:after="100" w:afterAutospacing="1" w:line="240" w:lineRule="auto"/>
    </w:pPr>
    <w:rPr>
      <w:rFonts w:ascii="Times New Roman" w:eastAsia="Times New Roman" w:hAnsi="Times New Roman"/>
      <w:sz w:val="24"/>
      <w:szCs w:val="24"/>
    </w:rPr>
  </w:style>
  <w:style w:type="paragraph" w:styleId="BodyText">
    <w:name w:val="Body Text"/>
    <w:basedOn w:val="Normal"/>
    <w:link w:val="BodyTextChar"/>
    <w:rsid w:val="00E67A9E"/>
    <w:pPr>
      <w:suppressAutoHyphens/>
      <w:spacing w:after="120"/>
    </w:pPr>
    <w:rPr>
      <w:rFonts w:eastAsia="Arial Unicode MS"/>
      <w:noProof w:val="0"/>
      <w:kern w:val="1"/>
      <w:sz w:val="20"/>
      <w:szCs w:val="20"/>
    </w:rPr>
  </w:style>
  <w:style w:type="character" w:customStyle="1" w:styleId="BodyTextChar">
    <w:name w:val="Body Text Char"/>
    <w:basedOn w:val="DefaultParagraphFont"/>
    <w:link w:val="BodyText"/>
    <w:rsid w:val="00E67A9E"/>
    <w:rPr>
      <w:rFonts w:ascii="Calibri" w:eastAsia="Arial Unicode MS" w:hAnsi="Calibri" w:cs="Times New Roman"/>
      <w:kern w:val="1"/>
      <w:sz w:val="20"/>
      <w:szCs w:val="20"/>
    </w:rPr>
  </w:style>
  <w:style w:type="paragraph" w:styleId="BodyText2">
    <w:name w:val="Body Text 2"/>
    <w:basedOn w:val="Normal"/>
    <w:link w:val="BodyText2Char"/>
    <w:uiPriority w:val="99"/>
    <w:unhideWhenUsed/>
    <w:rsid w:val="00E67A9E"/>
    <w:pPr>
      <w:spacing w:after="120" w:line="480" w:lineRule="auto"/>
    </w:pPr>
    <w:rPr>
      <w:noProof w:val="0"/>
      <w:sz w:val="20"/>
      <w:szCs w:val="20"/>
    </w:rPr>
  </w:style>
  <w:style w:type="character" w:customStyle="1" w:styleId="BodyText2Char">
    <w:name w:val="Body Text 2 Char"/>
    <w:basedOn w:val="DefaultParagraphFont"/>
    <w:link w:val="BodyText2"/>
    <w:uiPriority w:val="99"/>
    <w:rsid w:val="00E67A9E"/>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9200888">
      <w:bodyDiv w:val="1"/>
      <w:marLeft w:val="0"/>
      <w:marRight w:val="0"/>
      <w:marTop w:val="0"/>
      <w:marBottom w:val="0"/>
      <w:divBdr>
        <w:top w:val="none" w:sz="0" w:space="0" w:color="auto"/>
        <w:left w:val="none" w:sz="0" w:space="0" w:color="auto"/>
        <w:bottom w:val="none" w:sz="0" w:space="0" w:color="auto"/>
        <w:right w:val="none" w:sz="0" w:space="0" w:color="auto"/>
      </w:divBdr>
    </w:div>
    <w:div w:id="953756026">
      <w:bodyDiv w:val="1"/>
      <w:marLeft w:val="0"/>
      <w:marRight w:val="0"/>
      <w:marTop w:val="0"/>
      <w:marBottom w:val="0"/>
      <w:divBdr>
        <w:top w:val="none" w:sz="0" w:space="0" w:color="auto"/>
        <w:left w:val="none" w:sz="0" w:space="0" w:color="auto"/>
        <w:bottom w:val="none" w:sz="0" w:space="0" w:color="auto"/>
        <w:right w:val="none" w:sz="0" w:space="0" w:color="auto"/>
      </w:divBdr>
    </w:div>
    <w:div w:id="1199247229">
      <w:bodyDiv w:val="1"/>
      <w:marLeft w:val="0"/>
      <w:marRight w:val="0"/>
      <w:marTop w:val="0"/>
      <w:marBottom w:val="0"/>
      <w:divBdr>
        <w:top w:val="none" w:sz="0" w:space="0" w:color="auto"/>
        <w:left w:val="none" w:sz="0" w:space="0" w:color="auto"/>
        <w:bottom w:val="none" w:sz="0" w:space="0" w:color="auto"/>
        <w:right w:val="none" w:sz="0" w:space="0" w:color="auto"/>
      </w:divBdr>
    </w:div>
    <w:div w:id="19881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k.gov.m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mek.gov.me"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ek.gov.m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0A5619-2FC6-4E82-AADB-1B2A9EBBF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4</Pages>
  <Words>1253</Words>
  <Characters>7146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Vesna Velasevic</cp:lastModifiedBy>
  <cp:revision>4</cp:revision>
  <cp:lastPrinted>2018-11-05T12:15:00Z</cp:lastPrinted>
  <dcterms:created xsi:type="dcterms:W3CDTF">2020-06-23T07:24:00Z</dcterms:created>
  <dcterms:modified xsi:type="dcterms:W3CDTF">2020-06-23T09:54:00Z</dcterms:modified>
</cp:coreProperties>
</file>